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01859BE9"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B91C8F" w:rsidRPr="002D6524">
        <w:rPr>
          <w:rFonts w:cs="Arial"/>
          <w:sz w:val="24"/>
          <w:szCs w:val="24"/>
        </w:rPr>
        <w:t>#</w:t>
      </w:r>
      <w:r w:rsidR="00B91C8F">
        <w:rPr>
          <w:rFonts w:cs="Arial"/>
          <w:sz w:val="24"/>
          <w:szCs w:val="24"/>
        </w:rPr>
        <w:t>98-bis-e</w:t>
      </w:r>
      <w:r w:rsidRPr="002D6524">
        <w:rPr>
          <w:rFonts w:cs="Arial"/>
          <w:noProof w:val="0"/>
          <w:sz w:val="24"/>
        </w:rPr>
        <w:tab/>
      </w:r>
      <w:r w:rsidRPr="002D6524">
        <w:rPr>
          <w:rFonts w:cs="Arial"/>
          <w:noProof w:val="0"/>
          <w:sz w:val="24"/>
        </w:rPr>
        <w:tab/>
      </w:r>
      <w:r w:rsidR="008658F0" w:rsidRPr="008658F0">
        <w:rPr>
          <w:rFonts w:cs="Arial"/>
          <w:noProof w:val="0"/>
          <w:sz w:val="24"/>
        </w:rPr>
        <w:t>R4-2106424</w:t>
      </w:r>
    </w:p>
    <w:p w14:paraId="1C935CB1" w14:textId="5F37CF36"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F81CDA">
        <w:rPr>
          <w:rFonts w:cs="Arial"/>
          <w:sz w:val="24"/>
          <w:szCs w:val="24"/>
        </w:rPr>
        <w:t>12 April</w:t>
      </w:r>
      <w:r w:rsidR="00F81CDA" w:rsidRPr="000F6D9F">
        <w:rPr>
          <w:rFonts w:cs="Arial"/>
          <w:sz w:val="24"/>
          <w:szCs w:val="24"/>
        </w:rPr>
        <w:t xml:space="preserve"> – </w:t>
      </w:r>
      <w:r w:rsidR="00F81CDA">
        <w:rPr>
          <w:rFonts w:cs="Arial"/>
          <w:sz w:val="24"/>
          <w:szCs w:val="24"/>
        </w:rPr>
        <w:t>2</w:t>
      </w:r>
      <w:r w:rsidR="003C1F2E">
        <w:rPr>
          <w:rFonts w:cs="Arial"/>
          <w:sz w:val="24"/>
          <w:szCs w:val="24"/>
        </w:rPr>
        <w:t>0</w:t>
      </w:r>
      <w:r w:rsidR="00F81CDA" w:rsidRPr="000F6D9F">
        <w:rPr>
          <w:rFonts w:cs="Arial"/>
          <w:sz w:val="24"/>
          <w:szCs w:val="24"/>
        </w:rPr>
        <w:t xml:space="preserve"> </w:t>
      </w:r>
      <w:r w:rsidR="00F81CDA">
        <w:rPr>
          <w:rFonts w:cs="Arial"/>
          <w:sz w:val="24"/>
          <w:szCs w:val="24"/>
        </w:rPr>
        <w:t>April</w:t>
      </w:r>
      <w:r w:rsidR="00F81CDA" w:rsidRPr="000F6D9F">
        <w:rPr>
          <w:rFonts w:cs="Arial"/>
          <w:sz w:val="24"/>
          <w:szCs w:val="24"/>
        </w:rPr>
        <w:t>, 202</w:t>
      </w:r>
      <w:r w:rsidR="00F81CDA">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B80E381"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7F235D">
        <w:rPr>
          <w:rFonts w:ascii="Arial" w:hAnsi="Arial" w:cs="Arial"/>
          <w:b/>
          <w:sz w:val="24"/>
        </w:rPr>
        <w:t>5.2.1.3.4</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028460D4"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917F97" w:rsidRPr="00917F97">
        <w:rPr>
          <w:rFonts w:ascii="Arial" w:hAnsi="Arial" w:cs="Arial"/>
          <w:b/>
          <w:sz w:val="24"/>
        </w:rPr>
        <w:t>Discussion on NR V2X Multiple Link PSCCH/PSSCH decoding capability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5B2F2810" w:rsidR="00D41B97" w:rsidRPr="002A3EB8" w:rsidRDefault="00D41B97" w:rsidP="00CF667C">
      <w:pPr>
        <w:jc w:val="both"/>
        <w:rPr>
          <w:lang w:val="en-US"/>
        </w:rPr>
      </w:pPr>
      <w:r>
        <w:t>In the RAN4 #</w:t>
      </w:r>
      <w:r w:rsidR="002A3EB8">
        <w:t>9</w:t>
      </w:r>
      <w:r w:rsidR="007C06D3">
        <w:t>8</w:t>
      </w:r>
      <w:r w:rsidR="002A3EB8">
        <w:t xml:space="preserve">-e meeting, </w:t>
      </w:r>
      <w:r w:rsidR="002A3EB8" w:rsidRPr="002A3EB8">
        <w:rPr>
          <w:lang w:val="en-US"/>
        </w:rPr>
        <w:t>WF</w:t>
      </w:r>
      <w:r w:rsidR="004615C7">
        <w:rPr>
          <w:lang w:val="en-US"/>
        </w:rPr>
        <w:t xml:space="preserve"> </w:t>
      </w:r>
      <w:r w:rsidR="002F622F" w:rsidRPr="002F622F">
        <w:rPr>
          <w:lang w:val="en-US"/>
        </w:rPr>
        <w:t>on multiple link tests for NR V2X demodulation performance</w:t>
      </w:r>
      <w:r w:rsidR="002F622F">
        <w:rPr>
          <w:lang w:val="en-US"/>
        </w:rPr>
        <w:t xml:space="preserve"> </w:t>
      </w:r>
      <w:r w:rsidR="002A3EB8">
        <w:rPr>
          <w:lang w:val="en-US"/>
        </w:rPr>
        <w:t xml:space="preserve">was agreed </w:t>
      </w:r>
      <w:r w:rsidR="00F26916">
        <w:rPr>
          <w:lang w:val="en-US"/>
        </w:rPr>
        <w:fldChar w:fldCharType="begin"/>
      </w:r>
      <w:r w:rsidR="00F26916">
        <w:rPr>
          <w:lang w:val="en-US"/>
        </w:rPr>
        <w:instrText xml:space="preserve"> REF _Ref68102627 \n \h </w:instrText>
      </w:r>
      <w:r w:rsidR="00F26916">
        <w:rPr>
          <w:lang w:val="en-US"/>
        </w:rPr>
      </w:r>
      <w:r w:rsidR="00F26916">
        <w:rPr>
          <w:lang w:val="en-US"/>
        </w:rPr>
        <w:fldChar w:fldCharType="separate"/>
      </w:r>
      <w:r w:rsidR="00F26916">
        <w:rPr>
          <w:lang w:val="en-US"/>
        </w:rPr>
        <w:t>[1]</w:t>
      </w:r>
      <w:r w:rsidR="00F26916">
        <w:rPr>
          <w:lang w:val="en-US"/>
        </w:rPr>
        <w:fldChar w:fldCharType="end"/>
      </w:r>
      <w:r w:rsidR="002F622F">
        <w:rPr>
          <w:lang w:val="en-US"/>
        </w:rPr>
        <w:t xml:space="preserve"> and the following agreements were reached</w:t>
      </w:r>
      <w:r w:rsidR="00213A44">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22F" w:rsidRPr="00E17C0D" w14:paraId="31E837B4" w14:textId="77777777" w:rsidTr="00652214">
        <w:tc>
          <w:tcPr>
            <w:tcW w:w="9855" w:type="dxa"/>
            <w:shd w:val="clear" w:color="auto" w:fill="auto"/>
          </w:tcPr>
          <w:p w14:paraId="6EB1A826" w14:textId="77777777" w:rsidR="003C6092" w:rsidRPr="003C6092" w:rsidRDefault="003C6092" w:rsidP="003C6092">
            <w:pPr>
              <w:numPr>
                <w:ilvl w:val="0"/>
                <w:numId w:val="11"/>
              </w:numPr>
              <w:tabs>
                <w:tab w:val="num" w:pos="1440"/>
                <w:tab w:val="num" w:pos="2880"/>
              </w:tabs>
              <w:spacing w:before="60" w:after="60" w:line="280" w:lineRule="atLeast"/>
              <w:jc w:val="both"/>
              <w:rPr>
                <w:i/>
                <w:lang w:val="en-US"/>
              </w:rPr>
            </w:pPr>
            <w:r w:rsidRPr="003C6092">
              <w:rPr>
                <w:i/>
              </w:rPr>
              <w:t>CBW and feedback configuration</w:t>
            </w:r>
          </w:p>
          <w:p w14:paraId="308CA2EE" w14:textId="77777777" w:rsidR="003C6092" w:rsidRPr="003C6092" w:rsidRDefault="003C6092" w:rsidP="003C6092">
            <w:pPr>
              <w:numPr>
                <w:ilvl w:val="1"/>
                <w:numId w:val="11"/>
              </w:numPr>
              <w:tabs>
                <w:tab w:val="num" w:pos="2880"/>
              </w:tabs>
              <w:spacing w:before="60" w:after="60" w:line="280" w:lineRule="atLeast"/>
              <w:jc w:val="both"/>
              <w:rPr>
                <w:i/>
                <w:lang w:val="en-US"/>
              </w:rPr>
            </w:pPr>
            <w:r w:rsidRPr="003C6092">
              <w:rPr>
                <w:i/>
                <w:lang w:val="en-US"/>
              </w:rPr>
              <w:t xml:space="preserve">Option1: No PSFCH, AT command and 40 MHz </w:t>
            </w:r>
          </w:p>
          <w:p w14:paraId="1E53584F" w14:textId="77777777" w:rsidR="003C6092" w:rsidRPr="003C6092" w:rsidRDefault="003C6092" w:rsidP="003C6092">
            <w:pPr>
              <w:numPr>
                <w:ilvl w:val="1"/>
                <w:numId w:val="11"/>
              </w:numPr>
              <w:tabs>
                <w:tab w:val="num" w:pos="2880"/>
              </w:tabs>
              <w:spacing w:before="60" w:after="60" w:line="280" w:lineRule="atLeast"/>
              <w:jc w:val="both"/>
              <w:rPr>
                <w:i/>
                <w:lang w:val="en-US"/>
              </w:rPr>
            </w:pPr>
            <w:r w:rsidRPr="003C6092">
              <w:rPr>
                <w:i/>
                <w:lang w:val="en-US"/>
              </w:rPr>
              <w:t xml:space="preserve">Option2: Using PSFCH with PSFCH with periodicity 1 and flexibly CBW depending on psfch-TxNumber capability: </w:t>
            </w:r>
          </w:p>
          <w:p w14:paraId="7E6F8BFD" w14:textId="77777777" w:rsidR="003C6092" w:rsidRPr="003C6092" w:rsidRDefault="003C6092" w:rsidP="003C6092">
            <w:pPr>
              <w:numPr>
                <w:ilvl w:val="2"/>
                <w:numId w:val="11"/>
              </w:numPr>
              <w:spacing w:before="60" w:after="60" w:line="280" w:lineRule="atLeast"/>
              <w:jc w:val="both"/>
              <w:rPr>
                <w:i/>
                <w:lang w:val="en-US"/>
              </w:rPr>
            </w:pPr>
            <w:r w:rsidRPr="003C6092">
              <w:rPr>
                <w:i/>
                <w:lang w:val="en-US"/>
              </w:rPr>
              <w:t>40MHz channel bandwidth is for the UE supporting psfch-TxNumber =n16, 20MHz/30MHz channel bandwidth is for the UE supporting psfch-TxNumber =n8, and 10MHz channel bandwidth is for the UE supporting psfch-TxNumber =n4.</w:t>
            </w:r>
          </w:p>
          <w:p w14:paraId="185A5915" w14:textId="77777777" w:rsidR="003C6092" w:rsidRPr="003C6092" w:rsidRDefault="003C6092" w:rsidP="003C6092">
            <w:pPr>
              <w:numPr>
                <w:ilvl w:val="1"/>
                <w:numId w:val="11"/>
              </w:numPr>
              <w:tabs>
                <w:tab w:val="num" w:pos="2880"/>
              </w:tabs>
              <w:spacing w:before="60" w:after="60" w:line="280" w:lineRule="atLeast"/>
              <w:jc w:val="both"/>
              <w:rPr>
                <w:i/>
                <w:lang w:val="en-US"/>
              </w:rPr>
            </w:pPr>
            <w:r w:rsidRPr="003C6092">
              <w:rPr>
                <w:i/>
                <w:lang w:val="en-US"/>
              </w:rPr>
              <w:t>Option 3: 40 MHz CBW, PSFCH based feedback and following test methodology</w:t>
            </w:r>
          </w:p>
          <w:p w14:paraId="5D182AF5" w14:textId="77777777" w:rsidR="003C6092" w:rsidRPr="003C6092" w:rsidRDefault="003C6092" w:rsidP="003C6092">
            <w:pPr>
              <w:numPr>
                <w:ilvl w:val="2"/>
                <w:numId w:val="11"/>
              </w:numPr>
              <w:spacing w:before="60" w:after="60" w:line="280" w:lineRule="atLeast"/>
              <w:jc w:val="both"/>
              <w:rPr>
                <w:i/>
                <w:lang w:val="en-US"/>
              </w:rPr>
            </w:pPr>
            <w:r w:rsidRPr="003C6092">
              <w:rPr>
                <w:i/>
                <w:lang w:val="en-US"/>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0334D8EB" w14:textId="77777777" w:rsidR="003C6092" w:rsidRPr="003C6092" w:rsidRDefault="003C6092" w:rsidP="003C6092">
            <w:pPr>
              <w:numPr>
                <w:ilvl w:val="2"/>
                <w:numId w:val="11"/>
              </w:numPr>
              <w:spacing w:before="60" w:after="60" w:line="280" w:lineRule="atLeast"/>
              <w:jc w:val="both"/>
              <w:rPr>
                <w:i/>
                <w:lang w:val="en-US"/>
              </w:rPr>
            </w:pPr>
            <w:r w:rsidRPr="003C6092">
              <w:rPr>
                <w:i/>
                <w:lang w:val="en-US"/>
              </w:rPr>
              <w:t xml:space="preserve">TE can verify UE PSCCH decoding success or failure by checking whether all the higher priority PSSCH feedback is received. In order to always feedback all the high priority SCHs, UE has to decode all CCH to know the priority. </w:t>
            </w:r>
          </w:p>
          <w:p w14:paraId="1D724FAB" w14:textId="77777777" w:rsidR="003C6092" w:rsidRPr="003C6092" w:rsidRDefault="003C6092" w:rsidP="003C6092">
            <w:pPr>
              <w:numPr>
                <w:ilvl w:val="2"/>
                <w:numId w:val="11"/>
              </w:numPr>
              <w:spacing w:before="60" w:after="60" w:line="280" w:lineRule="atLeast"/>
              <w:jc w:val="both"/>
              <w:rPr>
                <w:i/>
                <w:lang w:val="en-US"/>
              </w:rPr>
            </w:pPr>
            <w:r w:rsidRPr="003C6092">
              <w:rPr>
                <w:i/>
                <w:lang w:val="en-US"/>
              </w:rPr>
              <w:t>To avoid UE cheating, TE can randomize the location of higher priority PSSCHs</w:t>
            </w:r>
          </w:p>
          <w:p w14:paraId="4567119D" w14:textId="77777777" w:rsidR="003C6092" w:rsidRPr="003C6092" w:rsidRDefault="003C6092" w:rsidP="003C6092">
            <w:pPr>
              <w:numPr>
                <w:ilvl w:val="1"/>
                <w:numId w:val="11"/>
              </w:numPr>
              <w:tabs>
                <w:tab w:val="num" w:pos="2160"/>
                <w:tab w:val="num" w:pos="2880"/>
              </w:tabs>
              <w:spacing w:before="60" w:after="60" w:line="280" w:lineRule="atLeast"/>
              <w:jc w:val="both"/>
              <w:rPr>
                <w:i/>
                <w:lang w:val="en-US"/>
              </w:rPr>
            </w:pPr>
            <w:r w:rsidRPr="003C6092">
              <w:rPr>
                <w:i/>
                <w:lang w:val="en-US"/>
              </w:rPr>
              <w:t xml:space="preserve">Companies are encouraged to analyze the pros and cons of each option for the next RAN4 meeting. </w:t>
            </w:r>
          </w:p>
          <w:p w14:paraId="1E1B9140" w14:textId="77777777" w:rsidR="003C6092" w:rsidRPr="003C6092" w:rsidRDefault="003C6092" w:rsidP="003C6092">
            <w:pPr>
              <w:numPr>
                <w:ilvl w:val="0"/>
                <w:numId w:val="11"/>
              </w:numPr>
              <w:tabs>
                <w:tab w:val="num" w:pos="1440"/>
                <w:tab w:val="num" w:pos="2880"/>
              </w:tabs>
              <w:spacing w:before="60" w:after="60" w:line="280" w:lineRule="atLeast"/>
              <w:jc w:val="both"/>
              <w:rPr>
                <w:i/>
                <w:lang w:val="en-US"/>
              </w:rPr>
            </w:pPr>
            <w:r w:rsidRPr="003C6092">
              <w:rPr>
                <w:i/>
                <w:lang w:val="en-US"/>
              </w:rPr>
              <w:t>Verification of 2*floor(NRB /10 RBs) capability</w:t>
            </w:r>
          </w:p>
          <w:p w14:paraId="257C702D" w14:textId="5ED4D9C1" w:rsidR="002F622F" w:rsidRPr="003C6092" w:rsidRDefault="003C6092" w:rsidP="003C6092">
            <w:pPr>
              <w:numPr>
                <w:ilvl w:val="1"/>
                <w:numId w:val="11"/>
              </w:numPr>
              <w:tabs>
                <w:tab w:val="num" w:pos="2880"/>
              </w:tabs>
              <w:spacing w:before="60" w:after="60" w:line="280" w:lineRule="atLeast"/>
              <w:jc w:val="both"/>
              <w:rPr>
                <w:i/>
                <w:lang w:val="en-US"/>
              </w:rPr>
            </w:pPr>
            <w:r w:rsidRPr="003C6092">
              <w:rPr>
                <w:i/>
                <w:lang w:val="en-US"/>
              </w:rPr>
              <w:t>Not to verify 2*floor(NRB /10 RBs) capability in Rel-16 V2X</w:t>
            </w:r>
          </w:p>
        </w:tc>
      </w:tr>
    </w:tbl>
    <w:p w14:paraId="7FABA9DB" w14:textId="599D9490" w:rsidR="00111C53" w:rsidRDefault="005E7A47" w:rsidP="00CF667C">
      <w:pPr>
        <w:jc w:val="both"/>
      </w:pPr>
      <w:r>
        <w:t>In this paper we provide o</w:t>
      </w:r>
      <w:r w:rsidR="008A718A">
        <w:t>ur</w:t>
      </w:r>
      <w:r>
        <w:t xml:space="preserve"> view on </w:t>
      </w:r>
      <w:r w:rsidR="008A718A">
        <w:t xml:space="preserve">V2X </w:t>
      </w:r>
      <w:r w:rsidR="002F622F">
        <w:t>multiple</w:t>
      </w:r>
      <w:r w:rsidR="00292491">
        <w:t xml:space="preserve"> link</w:t>
      </w:r>
      <w:r w:rsidR="00EE3CE0">
        <w:t xml:space="preserve"> </w:t>
      </w:r>
      <w:r w:rsidR="004C6027" w:rsidRPr="004C6027">
        <w:t>PSCCH/PSSCH decoding capability</w:t>
      </w:r>
      <w:r w:rsidR="009D0AD7">
        <w:t xml:space="preserve"> requirements</w:t>
      </w:r>
      <w:r w:rsidR="001D7D45">
        <w:t>.</w:t>
      </w:r>
    </w:p>
    <w:p w14:paraId="194E9AB4" w14:textId="77777777" w:rsidR="00CF667C" w:rsidRPr="00146B4F" w:rsidRDefault="00CF667C" w:rsidP="00414EF6">
      <w:pPr>
        <w:pStyle w:val="Heading1"/>
      </w:pPr>
      <w:r>
        <w:t>Discussion</w:t>
      </w:r>
    </w:p>
    <w:p w14:paraId="44D3BB73" w14:textId="73BC49C9" w:rsidR="005C3A11" w:rsidRDefault="00242145" w:rsidP="00266012">
      <w:pPr>
        <w:rPr>
          <w:lang w:val="en-US"/>
        </w:rPr>
      </w:pPr>
      <w:r w:rsidRPr="00B408A2">
        <w:t>One of the open question</w:t>
      </w:r>
      <w:r w:rsidR="00B408A2" w:rsidRPr="00B408A2">
        <w:t>s</w:t>
      </w:r>
      <w:r w:rsidRPr="00B408A2">
        <w:t xml:space="preserve"> for </w:t>
      </w:r>
      <w:r w:rsidR="00B408A2">
        <w:t xml:space="preserve">V2X multiple link </w:t>
      </w:r>
      <w:r w:rsidR="00B408A2" w:rsidRPr="004C6027">
        <w:t>PSCCH decoding capability</w:t>
      </w:r>
      <w:r w:rsidR="00B408A2">
        <w:t xml:space="preserve"> requirements is channel bandwidth </w:t>
      </w:r>
      <w:r w:rsidR="00381968">
        <w:t xml:space="preserve">and </w:t>
      </w:r>
      <w:r w:rsidR="001B09C5">
        <w:rPr>
          <w:lang w:val="en-US"/>
        </w:rPr>
        <w:t>HARQ feedback configuration.</w:t>
      </w:r>
      <w:r w:rsidR="00F844F9">
        <w:rPr>
          <w:lang w:val="en-US"/>
        </w:rPr>
        <w:t xml:space="preserve"> </w:t>
      </w:r>
    </w:p>
    <w:p w14:paraId="4C2F5690" w14:textId="0DD30DA2" w:rsidR="005C3A11" w:rsidRDefault="005C3A11" w:rsidP="00266012">
      <w:pPr>
        <w:rPr>
          <w:lang w:val="en-US"/>
        </w:rPr>
      </w:pPr>
      <w:r>
        <w:rPr>
          <w:lang w:val="en-US"/>
        </w:rPr>
        <w:t xml:space="preserve">In </w:t>
      </w:r>
      <w:r w:rsidR="0090349C">
        <w:rPr>
          <w:lang w:val="en-US"/>
        </w:rPr>
        <w:t xml:space="preserve">comparison of LTE V2X, NR V2X has </w:t>
      </w:r>
      <w:r w:rsidR="00056C47">
        <w:rPr>
          <w:lang w:val="en-US"/>
        </w:rPr>
        <w:t>channel bandwidth / SCS depended capability on maximum number</w:t>
      </w:r>
      <w:r w:rsidR="00F867E5">
        <w:rPr>
          <w:lang w:val="en-US"/>
        </w:rPr>
        <w:t xml:space="preserve"> </w:t>
      </w:r>
      <w:r w:rsidR="00EA624D" w:rsidRPr="00767277">
        <w:rPr>
          <w:lang w:val="en-US"/>
        </w:rPr>
        <w:t>of PSCCH that the supports for reception in a slot</w:t>
      </w:r>
      <w:r w:rsidR="00767277">
        <w:rPr>
          <w:lang w:val="en-US"/>
        </w:rPr>
        <w:t xml:space="preserve"> (i.e. </w:t>
      </w:r>
      <w:r w:rsidR="00767277" w:rsidRPr="00767277">
        <w:rPr>
          <w:lang w:val="en-US"/>
        </w:rPr>
        <w:t>floor (N</w:t>
      </w:r>
      <w:r w:rsidR="00767277" w:rsidRPr="00767277">
        <w:rPr>
          <w:vertAlign w:val="subscript"/>
          <w:lang w:val="en-US"/>
        </w:rPr>
        <w:t>RB</w:t>
      </w:r>
      <w:r w:rsidR="00767277" w:rsidRPr="00767277">
        <w:rPr>
          <w:lang w:val="en-US"/>
        </w:rPr>
        <w:t xml:space="preserve"> /10 RBs) or 2*floor (N</w:t>
      </w:r>
      <w:r w:rsidR="00767277" w:rsidRPr="00767277">
        <w:rPr>
          <w:vertAlign w:val="subscript"/>
          <w:lang w:val="en-US"/>
        </w:rPr>
        <w:t>RB</w:t>
      </w:r>
      <w:r w:rsidR="00767277" w:rsidRPr="00767277">
        <w:rPr>
          <w:lang w:val="en-US"/>
        </w:rPr>
        <w:t xml:space="preserve"> /10 RBs)</w:t>
      </w:r>
      <w:r w:rsidR="00767277">
        <w:rPr>
          <w:lang w:val="en-US"/>
        </w:rPr>
        <w:t xml:space="preserve">). In the previous meeting it was agreed to </w:t>
      </w:r>
      <w:r w:rsidR="004357EB">
        <w:rPr>
          <w:lang w:val="en-US"/>
        </w:rPr>
        <w:t>define</w:t>
      </w:r>
      <w:r w:rsidR="00E826F7">
        <w:rPr>
          <w:lang w:val="en-US"/>
        </w:rPr>
        <w:t xml:space="preserve"> requirements</w:t>
      </w:r>
      <w:r w:rsidR="00767277">
        <w:rPr>
          <w:lang w:val="en-US"/>
        </w:rPr>
        <w:t xml:space="preserve"> only</w:t>
      </w:r>
      <w:r w:rsidR="00E826F7">
        <w:rPr>
          <w:lang w:val="en-US"/>
        </w:rPr>
        <w:t xml:space="preserve"> for</w:t>
      </w:r>
      <w:r w:rsidR="00767277">
        <w:rPr>
          <w:lang w:val="en-US"/>
        </w:rPr>
        <w:t xml:space="preserve"> </w:t>
      </w:r>
      <w:r w:rsidR="00767277" w:rsidRPr="00767277">
        <w:rPr>
          <w:lang w:val="en-US"/>
        </w:rPr>
        <w:t>floor (N</w:t>
      </w:r>
      <w:r w:rsidR="00767277" w:rsidRPr="00767277">
        <w:rPr>
          <w:vertAlign w:val="subscript"/>
          <w:lang w:val="en-US"/>
        </w:rPr>
        <w:t>RB</w:t>
      </w:r>
      <w:r w:rsidR="00767277" w:rsidRPr="00767277">
        <w:rPr>
          <w:lang w:val="en-US"/>
        </w:rPr>
        <w:t xml:space="preserve"> /10 RBs)</w:t>
      </w:r>
      <w:r w:rsidR="00767277">
        <w:rPr>
          <w:lang w:val="en-US"/>
        </w:rPr>
        <w:t xml:space="preserve"> capability </w:t>
      </w:r>
      <w:r w:rsidR="004357EB">
        <w:rPr>
          <w:lang w:val="en-US"/>
        </w:rPr>
        <w:t>for</w:t>
      </w:r>
      <w:r w:rsidR="00767277">
        <w:rPr>
          <w:lang w:val="en-US"/>
        </w:rPr>
        <w:t xml:space="preserve"> the Rel-16 V2X</w:t>
      </w:r>
      <w:r w:rsidR="00E826F7">
        <w:rPr>
          <w:lang w:val="en-US"/>
        </w:rPr>
        <w:t xml:space="preserve"> time frames</w:t>
      </w:r>
      <w:r w:rsidR="00767277">
        <w:rPr>
          <w:lang w:val="en-US"/>
        </w:rPr>
        <w:t>.</w:t>
      </w:r>
      <w:r w:rsidR="004559EC">
        <w:rPr>
          <w:lang w:val="en-US"/>
        </w:rPr>
        <w:t xml:space="preserve"> Taking into account </w:t>
      </w:r>
      <w:r w:rsidR="00E0372D">
        <w:rPr>
          <w:lang w:val="en-US"/>
        </w:rPr>
        <w:t xml:space="preserve">that 40 MHz and 30 kHz combination is mandatory </w:t>
      </w:r>
      <w:r w:rsidR="002D0F03">
        <w:rPr>
          <w:lang w:val="en-US"/>
        </w:rPr>
        <w:t xml:space="preserve">for support, reception of 10 </w:t>
      </w:r>
      <w:r w:rsidR="0004082C">
        <w:rPr>
          <w:lang w:val="en-US"/>
        </w:rPr>
        <w:t>PSCCH</w:t>
      </w:r>
      <w:r w:rsidR="00F052EB">
        <w:rPr>
          <w:lang w:val="en-US"/>
        </w:rPr>
        <w:t>s (</w:t>
      </w:r>
      <w:r w:rsidR="00F052EB" w:rsidRPr="00767277">
        <w:rPr>
          <w:lang w:val="en-US"/>
        </w:rPr>
        <w:t xml:space="preserve">floor </w:t>
      </w:r>
      <w:r w:rsidR="00F052EB">
        <w:rPr>
          <w:lang w:val="en-US"/>
        </w:rPr>
        <w:t>(106</w:t>
      </w:r>
      <w:r w:rsidR="00F052EB" w:rsidRPr="00767277">
        <w:rPr>
          <w:lang w:val="en-US"/>
        </w:rPr>
        <w:t xml:space="preserve"> /10 RBs)</w:t>
      </w:r>
      <w:r w:rsidR="00F052EB">
        <w:rPr>
          <w:lang w:val="en-US"/>
        </w:rPr>
        <w:t>)</w:t>
      </w:r>
      <w:r w:rsidR="0004082C">
        <w:rPr>
          <w:lang w:val="en-US"/>
        </w:rPr>
        <w:t xml:space="preserve"> </w:t>
      </w:r>
      <w:r w:rsidR="00F052EB">
        <w:rPr>
          <w:lang w:val="en-US"/>
        </w:rPr>
        <w:t xml:space="preserve">in a slot should be mandatory also. </w:t>
      </w:r>
      <w:r w:rsidR="00B21B44">
        <w:rPr>
          <w:lang w:val="en-US"/>
        </w:rPr>
        <w:t xml:space="preserve">Therefore, we think that it is rather important to verify </w:t>
      </w:r>
      <w:r w:rsidR="00527B53">
        <w:rPr>
          <w:lang w:val="en-US"/>
        </w:rPr>
        <w:t xml:space="preserve">that each V2X UE supports reception of </w:t>
      </w:r>
      <w:r w:rsidR="00EA1A6B">
        <w:rPr>
          <w:lang w:val="en-US"/>
        </w:rPr>
        <w:t>10 PSCCHs in a slot</w:t>
      </w:r>
      <w:r w:rsidR="00527B53">
        <w:rPr>
          <w:lang w:val="en-US"/>
        </w:rPr>
        <w:t>.</w:t>
      </w:r>
    </w:p>
    <w:p w14:paraId="4AEAC500" w14:textId="58FC9401" w:rsidR="009D43B0" w:rsidRDefault="009D43B0" w:rsidP="009D43B0">
      <w:pPr>
        <w:ind w:left="1440" w:hanging="1440"/>
        <w:rPr>
          <w:i/>
          <w:iCs/>
          <w:lang w:eastAsia="ja-JP" w:bidi="hi-IN"/>
        </w:rPr>
      </w:pPr>
      <w:r w:rsidRPr="00B50584">
        <w:rPr>
          <w:i/>
          <w:iCs/>
          <w:lang w:eastAsia="ja-JP" w:bidi="hi-IN"/>
        </w:rPr>
        <w:t>Observation</w:t>
      </w:r>
      <w:r>
        <w:rPr>
          <w:i/>
          <w:iCs/>
          <w:lang w:eastAsia="ja-JP" w:bidi="hi-IN"/>
        </w:rPr>
        <w:t xml:space="preserve"> #1</w:t>
      </w:r>
      <w:r w:rsidRPr="00B50584">
        <w:rPr>
          <w:i/>
          <w:iCs/>
          <w:lang w:eastAsia="ja-JP" w:bidi="hi-IN"/>
        </w:rPr>
        <w:t>:</w:t>
      </w:r>
      <w:r>
        <w:rPr>
          <w:i/>
          <w:iCs/>
          <w:lang w:eastAsia="ja-JP" w:bidi="hi-IN"/>
        </w:rPr>
        <w:tab/>
        <w:t>The main test purpose is to verify the reception of multiple PSCCHs in a slot.</w:t>
      </w:r>
    </w:p>
    <w:p w14:paraId="2B946213" w14:textId="6CC6D80E" w:rsidR="009D43B0" w:rsidRDefault="009D43B0" w:rsidP="009D43B0">
      <w:pPr>
        <w:ind w:left="1440" w:hanging="1440"/>
        <w:rPr>
          <w:i/>
          <w:iCs/>
          <w:lang w:eastAsia="ja-JP" w:bidi="hi-IN"/>
        </w:rPr>
      </w:pPr>
      <w:r w:rsidRPr="00B50584">
        <w:rPr>
          <w:i/>
          <w:iCs/>
          <w:lang w:eastAsia="ja-JP" w:bidi="hi-IN"/>
        </w:rPr>
        <w:t>Observation</w:t>
      </w:r>
      <w:r>
        <w:rPr>
          <w:i/>
          <w:iCs/>
          <w:lang w:eastAsia="ja-JP" w:bidi="hi-IN"/>
        </w:rPr>
        <w:t xml:space="preserve"> #2</w:t>
      </w:r>
      <w:r w:rsidRPr="00B50584">
        <w:rPr>
          <w:i/>
          <w:iCs/>
          <w:lang w:eastAsia="ja-JP" w:bidi="hi-IN"/>
        </w:rPr>
        <w:t>:</w:t>
      </w:r>
      <w:r>
        <w:rPr>
          <w:i/>
          <w:iCs/>
          <w:lang w:eastAsia="ja-JP" w:bidi="hi-IN"/>
        </w:rPr>
        <w:tab/>
        <w:t xml:space="preserve">Reception of </w:t>
      </w:r>
      <w:r w:rsidRPr="00EA1A6B">
        <w:rPr>
          <w:i/>
          <w:iCs/>
          <w:lang w:eastAsia="ja-JP" w:bidi="hi-IN"/>
        </w:rPr>
        <w:t>10 PSCCHs in a slot</w:t>
      </w:r>
      <w:r>
        <w:rPr>
          <w:i/>
          <w:iCs/>
          <w:lang w:eastAsia="ja-JP" w:bidi="hi-IN"/>
        </w:rPr>
        <w:t xml:space="preserve"> is mandatory for Rel-16 V2X UE.</w:t>
      </w:r>
    </w:p>
    <w:p w14:paraId="46066C99" w14:textId="1D3537F1" w:rsidR="00AE555A" w:rsidRPr="00C04C37" w:rsidRDefault="00AE555A" w:rsidP="00AE555A">
      <w:pPr>
        <w:tabs>
          <w:tab w:val="left" w:pos="1276"/>
        </w:tabs>
        <w:ind w:left="1276" w:hanging="1276"/>
        <w:jc w:val="both"/>
        <w:rPr>
          <w:b/>
        </w:rPr>
      </w:pPr>
      <w:r w:rsidRPr="00C04C37">
        <w:rPr>
          <w:b/>
        </w:rPr>
        <w:lastRenderedPageBreak/>
        <w:t xml:space="preserve">Proposal </w:t>
      </w:r>
      <w:r>
        <w:rPr>
          <w:b/>
        </w:rPr>
        <w:t>1</w:t>
      </w:r>
      <w:r w:rsidRPr="00C04C37">
        <w:rPr>
          <w:b/>
        </w:rPr>
        <w:t>:</w:t>
      </w:r>
      <w:r w:rsidRPr="00C04C37">
        <w:rPr>
          <w:b/>
        </w:rPr>
        <w:tab/>
      </w:r>
      <w:r w:rsidR="00B613F8">
        <w:rPr>
          <w:b/>
        </w:rPr>
        <w:t>Rename the test from “</w:t>
      </w:r>
      <w:r w:rsidR="00B613F8" w:rsidRPr="00B613F8">
        <w:rPr>
          <w:b/>
        </w:rPr>
        <w:t>PSCCH/PSSCH decoding capability requirements</w:t>
      </w:r>
      <w:r w:rsidR="00B613F8">
        <w:rPr>
          <w:b/>
        </w:rPr>
        <w:t>” to “</w:t>
      </w:r>
      <w:r w:rsidR="00B613F8" w:rsidRPr="00B613F8">
        <w:rPr>
          <w:b/>
        </w:rPr>
        <w:t>PSCCH decoding capability requirements</w:t>
      </w:r>
      <w:r w:rsidR="00B613F8">
        <w:rPr>
          <w:b/>
        </w:rPr>
        <w:t>”.</w:t>
      </w:r>
    </w:p>
    <w:p w14:paraId="7307EEF7" w14:textId="2316B1F9" w:rsidR="00A03453" w:rsidRDefault="00A03453" w:rsidP="00266012">
      <w:r w:rsidRPr="00A03453">
        <w:rPr>
          <w:lang w:val="en-US"/>
        </w:rPr>
        <w:t xml:space="preserve">For </w:t>
      </w:r>
      <w:r>
        <w:rPr>
          <w:lang w:val="en-US"/>
        </w:rPr>
        <w:t xml:space="preserve">correct verification of </w:t>
      </w:r>
      <w:r w:rsidRPr="004C6027">
        <w:t>PSCCH decoding capability</w:t>
      </w:r>
      <w:r>
        <w:t xml:space="preserve">, </w:t>
      </w:r>
      <w:r w:rsidR="00B01AC0">
        <w:t>10 simultaneous PS</w:t>
      </w:r>
      <w:r w:rsidR="00AE555A">
        <w:t>C</w:t>
      </w:r>
      <w:r w:rsidR="00B01AC0">
        <w:t>CH transmission</w:t>
      </w:r>
      <w:r w:rsidR="008B756C">
        <w:t>s</w:t>
      </w:r>
      <w:r w:rsidR="00B01AC0">
        <w:t xml:space="preserve"> should be configured during the test</w:t>
      </w:r>
      <w:r w:rsidR="00ED1FE5">
        <w:t>.</w:t>
      </w:r>
      <w:r w:rsidR="00E13653">
        <w:t xml:space="preserve"> To verify that UE</w:t>
      </w:r>
      <w:r w:rsidR="00972B5B">
        <w:t xml:space="preserve"> (DUT) correctly receiv</w:t>
      </w:r>
      <w:r w:rsidR="0092768D">
        <w:t>ed</w:t>
      </w:r>
      <w:r w:rsidR="00972B5B">
        <w:t xml:space="preserve"> 99% of </w:t>
      </w:r>
      <w:r w:rsidR="0092768D">
        <w:t>transmitted PS</w:t>
      </w:r>
      <w:r w:rsidR="00AE555A">
        <w:t>C</w:t>
      </w:r>
      <w:r w:rsidR="0092768D">
        <w:t>CH, we can consider two approaches</w:t>
      </w:r>
      <w:r w:rsidR="001616BD">
        <w:t>:</w:t>
      </w:r>
    </w:p>
    <w:p w14:paraId="1D1805B5" w14:textId="4288F9DA" w:rsidR="001616BD" w:rsidRDefault="001616BD" w:rsidP="001616BD">
      <w:pPr>
        <w:numPr>
          <w:ilvl w:val="0"/>
          <w:numId w:val="43"/>
        </w:numPr>
        <w:rPr>
          <w:lang w:val="en-US"/>
        </w:rPr>
      </w:pPr>
      <w:r>
        <w:rPr>
          <w:lang w:val="en-US"/>
        </w:rPr>
        <w:t xml:space="preserve">Configuring of </w:t>
      </w:r>
      <w:r w:rsidR="00B03AF9">
        <w:rPr>
          <w:lang w:val="en-US"/>
        </w:rPr>
        <w:t>HARQ feedback</w:t>
      </w:r>
    </w:p>
    <w:p w14:paraId="1BE5EAE7" w14:textId="518BBA5E" w:rsidR="00B03AF9" w:rsidRDefault="0037680F" w:rsidP="001616BD">
      <w:pPr>
        <w:numPr>
          <w:ilvl w:val="0"/>
          <w:numId w:val="43"/>
        </w:numPr>
        <w:rPr>
          <w:lang w:val="en-US"/>
        </w:rPr>
      </w:pPr>
      <w:r>
        <w:rPr>
          <w:lang w:val="en-US"/>
        </w:rPr>
        <w:t>Using of AT command</w:t>
      </w:r>
    </w:p>
    <w:p w14:paraId="21E0E3B5" w14:textId="2DFF97E6" w:rsidR="00DB524A" w:rsidRDefault="00F844F9" w:rsidP="00266012">
      <w:r>
        <w:rPr>
          <w:lang w:val="en-US"/>
        </w:rPr>
        <w:t>ACK/NACK information is transmitted in the specific physical channel PSFCH.</w:t>
      </w:r>
      <w:r w:rsidR="00386E06">
        <w:rPr>
          <w:lang w:val="en-US"/>
        </w:rPr>
        <w:t xml:space="preserve"> Each PSFCH can contain one bit with feedback to </w:t>
      </w:r>
      <w:r w:rsidR="00381CC9">
        <w:rPr>
          <w:lang w:val="en-US"/>
        </w:rPr>
        <w:t xml:space="preserve">one </w:t>
      </w:r>
      <w:r w:rsidR="00386E06">
        <w:rPr>
          <w:lang w:val="en-US"/>
        </w:rPr>
        <w:t>UE</w:t>
      </w:r>
      <w:r w:rsidR="00381CC9">
        <w:rPr>
          <w:lang w:val="en-US"/>
        </w:rPr>
        <w:t>.</w:t>
      </w:r>
      <w:r w:rsidR="001B09C5">
        <w:rPr>
          <w:lang w:val="en-US"/>
        </w:rPr>
        <w:t xml:space="preserve"> </w:t>
      </w:r>
      <w:r w:rsidR="000A5635">
        <w:rPr>
          <w:lang w:val="en-US"/>
        </w:rPr>
        <w:t xml:space="preserve">Number of </w:t>
      </w:r>
      <w:r>
        <w:rPr>
          <w:lang w:val="en-US"/>
        </w:rPr>
        <w:t>simultaneous</w:t>
      </w:r>
      <w:r w:rsidR="000A5635">
        <w:rPr>
          <w:lang w:val="en-US"/>
        </w:rPr>
        <w:t xml:space="preserve"> </w:t>
      </w:r>
      <w:r w:rsidR="00386E06">
        <w:rPr>
          <w:lang w:val="en-US"/>
        </w:rPr>
        <w:t xml:space="preserve">transmitted </w:t>
      </w:r>
      <w:r w:rsidR="00381CC9">
        <w:rPr>
          <w:lang w:val="en-US"/>
        </w:rPr>
        <w:t xml:space="preserve">PSFCH channels is up to UE capability </w:t>
      </w:r>
      <w:r w:rsidR="008B0ED1">
        <w:rPr>
          <w:lang w:val="en-US"/>
        </w:rPr>
        <w:t>and can be equal to 4, 8 or 16 (</w:t>
      </w:r>
      <w:r w:rsidR="00B80D40" w:rsidRPr="00D432F4">
        <w:rPr>
          <w:i/>
          <w:iCs/>
          <w:lang w:val="en-US"/>
        </w:rPr>
        <w:t>psfch-TxNumber</w:t>
      </w:r>
      <w:r w:rsidR="00B80D40" w:rsidRPr="00D432F4">
        <w:rPr>
          <w:lang w:val="en-US"/>
        </w:rPr>
        <w:t xml:space="preserve"> </w:t>
      </w:r>
      <w:r w:rsidR="00B80D40" w:rsidRPr="00B80D40">
        <w:rPr>
          <w:lang w:val="en-US"/>
        </w:rPr>
        <w:t>in TS 38.331</w:t>
      </w:r>
      <w:r w:rsidR="008B0ED1">
        <w:rPr>
          <w:lang w:val="en-US"/>
        </w:rPr>
        <w:t>)</w:t>
      </w:r>
      <w:r w:rsidR="00B80D40">
        <w:rPr>
          <w:lang w:val="en-US"/>
        </w:rPr>
        <w:t xml:space="preserve">. </w:t>
      </w:r>
      <w:r w:rsidR="00516E0A">
        <w:rPr>
          <w:lang w:val="en-US"/>
        </w:rPr>
        <w:t>Based on such limitation</w:t>
      </w:r>
      <w:r w:rsidR="00153EC3">
        <w:rPr>
          <w:lang w:val="en-US"/>
        </w:rPr>
        <w:t xml:space="preserve">, we cannot directly verify that </w:t>
      </w:r>
      <w:r w:rsidR="00BD4CF3">
        <w:rPr>
          <w:lang w:val="en-US"/>
        </w:rPr>
        <w:t>UE</w:t>
      </w:r>
      <w:r w:rsidR="000153FF">
        <w:rPr>
          <w:lang w:val="en-US"/>
        </w:rPr>
        <w:t xml:space="preserve"> supports reception of 10 </w:t>
      </w:r>
      <w:r w:rsidR="000153FF">
        <w:t>PS</w:t>
      </w:r>
      <w:r w:rsidR="00225991">
        <w:t>C</w:t>
      </w:r>
      <w:r w:rsidR="000153FF">
        <w:t>CHs in a slot</w:t>
      </w:r>
      <w:r w:rsidR="00D432F4">
        <w:t xml:space="preserve"> in case it has </w:t>
      </w:r>
      <w:r w:rsidR="00D432F4" w:rsidRPr="00D432F4">
        <w:rPr>
          <w:i/>
          <w:iCs/>
          <w:lang w:val="en-US"/>
        </w:rPr>
        <w:t>psfch-TxNumber</w:t>
      </w:r>
      <w:r w:rsidR="00D432F4" w:rsidRPr="00D432F4">
        <w:t xml:space="preserve"> = 4 or 8.</w:t>
      </w:r>
      <w:r w:rsidR="00627AA4">
        <w:t xml:space="preserve"> Therefore, one of the options </w:t>
      </w:r>
      <w:r w:rsidR="002736CE">
        <w:t xml:space="preserve">for </w:t>
      </w:r>
      <w:r w:rsidR="002736CE" w:rsidRPr="004C6027">
        <w:t>PSCCH decoding capability</w:t>
      </w:r>
      <w:r w:rsidR="002736CE">
        <w:t xml:space="preserve"> from the previous meeting is verif</w:t>
      </w:r>
      <w:r w:rsidR="005D5AA2">
        <w:t>ication of</w:t>
      </w:r>
      <w:r w:rsidR="002736CE">
        <w:t xml:space="preserve"> r</w:t>
      </w:r>
      <w:r w:rsidR="002736CE" w:rsidRPr="002736CE">
        <w:t>eception of 10 PSCCHs</w:t>
      </w:r>
      <w:r w:rsidR="002736CE">
        <w:t xml:space="preserve"> (CBW 40 MH/SCS 30 kHz) </w:t>
      </w:r>
      <w:r w:rsidR="006B2ADD">
        <w:t xml:space="preserve">only for UEs with </w:t>
      </w:r>
      <w:r w:rsidR="006B2ADD" w:rsidRPr="00D432F4">
        <w:rPr>
          <w:i/>
          <w:iCs/>
          <w:lang w:val="en-US"/>
        </w:rPr>
        <w:t>psfch-TxNumber</w:t>
      </w:r>
      <w:r w:rsidR="006B2ADD" w:rsidRPr="00D432F4">
        <w:t xml:space="preserve"> = </w:t>
      </w:r>
      <w:r w:rsidR="006B2ADD">
        <w:t>16.</w:t>
      </w:r>
      <w:r w:rsidR="005D5AA2">
        <w:t xml:space="preserve"> For </w:t>
      </w:r>
      <w:r w:rsidR="00F856DD">
        <w:t xml:space="preserve">UEs with </w:t>
      </w:r>
      <w:r w:rsidR="002A3687" w:rsidRPr="00D432F4">
        <w:rPr>
          <w:i/>
          <w:iCs/>
          <w:lang w:val="en-US"/>
        </w:rPr>
        <w:t>psfch-TxNumber</w:t>
      </w:r>
      <w:r w:rsidR="002A3687" w:rsidRPr="00D432F4">
        <w:t xml:space="preserve"> = </w:t>
      </w:r>
      <w:r w:rsidR="002A3687">
        <w:t>4</w:t>
      </w:r>
      <w:r w:rsidR="00F856DD">
        <w:t xml:space="preserve">, </w:t>
      </w:r>
      <w:r w:rsidR="00F14A0E">
        <w:t xml:space="preserve">it was suggested to </w:t>
      </w:r>
      <w:r w:rsidR="0002605E">
        <w:t xml:space="preserve">execute the test with 10 MHz </w:t>
      </w:r>
      <w:r w:rsidR="002A3687">
        <w:t xml:space="preserve">CBW </w:t>
      </w:r>
      <w:r w:rsidR="0002605E">
        <w:t>(i.e. 2 PSCCHs)</w:t>
      </w:r>
      <w:r w:rsidR="002A3687">
        <w:t xml:space="preserve"> and for UEs with </w:t>
      </w:r>
      <w:r w:rsidR="002A3687" w:rsidRPr="00D432F4">
        <w:rPr>
          <w:i/>
          <w:iCs/>
          <w:lang w:val="en-US"/>
        </w:rPr>
        <w:t>psfch-TxNumber</w:t>
      </w:r>
      <w:r w:rsidR="002A3687" w:rsidRPr="00D432F4">
        <w:t xml:space="preserve"> = </w:t>
      </w:r>
      <w:r w:rsidR="002A3687">
        <w:t>8, test with 20 or 30 MHz CBW</w:t>
      </w:r>
      <w:r w:rsidR="00793705">
        <w:t xml:space="preserve"> (i.e. 5 or 7 PSCCHs). We can observe that such </w:t>
      </w:r>
      <w:r w:rsidR="00595C93">
        <w:t>solution does fulfil the PSCCH decoding capability test purpose f</w:t>
      </w:r>
      <w:r w:rsidR="00F1530D">
        <w:t>or</w:t>
      </w:r>
      <w:r w:rsidR="00595C93">
        <w:t xml:space="preserve"> all </w:t>
      </w:r>
      <w:r w:rsidR="00F1530D">
        <w:t xml:space="preserve">possible </w:t>
      </w:r>
      <w:r w:rsidR="00595C93">
        <w:t>UEs.</w:t>
      </w:r>
      <w:r w:rsidR="006D04C5">
        <w:t xml:space="preserve"> Therefore, we suggest not to consider this option for requirements definition.</w:t>
      </w:r>
    </w:p>
    <w:p w14:paraId="52599B0D" w14:textId="235B8E4B" w:rsidR="009D43B0" w:rsidRPr="006D04C5" w:rsidRDefault="009D43B0" w:rsidP="009D43B0">
      <w:pPr>
        <w:ind w:left="1440" w:hanging="1440"/>
        <w:rPr>
          <w:i/>
          <w:iCs/>
          <w:lang w:eastAsia="ja-JP" w:bidi="hi-IN"/>
        </w:rPr>
      </w:pPr>
      <w:r w:rsidRPr="00B50584">
        <w:rPr>
          <w:i/>
          <w:iCs/>
          <w:lang w:eastAsia="ja-JP" w:bidi="hi-IN"/>
        </w:rPr>
        <w:t>Observation</w:t>
      </w:r>
      <w:r>
        <w:rPr>
          <w:i/>
          <w:iCs/>
          <w:lang w:eastAsia="ja-JP" w:bidi="hi-IN"/>
        </w:rPr>
        <w:t xml:space="preserve"> #3</w:t>
      </w:r>
      <w:r w:rsidRPr="00B50584">
        <w:rPr>
          <w:i/>
          <w:iCs/>
          <w:lang w:eastAsia="ja-JP" w:bidi="hi-IN"/>
        </w:rPr>
        <w:t>:</w:t>
      </w:r>
      <w:r>
        <w:rPr>
          <w:i/>
          <w:iCs/>
          <w:lang w:eastAsia="ja-JP" w:bidi="hi-IN"/>
        </w:rPr>
        <w:tab/>
        <w:t xml:space="preserve">Option 2 test design allows to resolve the issue with testing of UEs with different </w:t>
      </w:r>
      <w:r w:rsidRPr="00B9502D">
        <w:rPr>
          <w:i/>
          <w:iCs/>
          <w:lang w:eastAsia="ja-JP" w:bidi="hi-IN"/>
        </w:rPr>
        <w:t xml:space="preserve">psfch-TxNumber capabilities. However, </w:t>
      </w:r>
      <w:r>
        <w:rPr>
          <w:i/>
          <w:iCs/>
          <w:lang w:eastAsia="ja-JP" w:bidi="hi-IN"/>
        </w:rPr>
        <w:t xml:space="preserve">Option 2 test design does not fulfil the </w:t>
      </w:r>
      <w:r w:rsidRPr="00AD2877">
        <w:rPr>
          <w:i/>
          <w:iCs/>
          <w:lang w:eastAsia="ja-JP" w:bidi="hi-IN"/>
        </w:rPr>
        <w:t>PSCCH decoding capability test purpose</w:t>
      </w:r>
      <w:r>
        <w:rPr>
          <w:i/>
          <w:iCs/>
          <w:lang w:eastAsia="ja-JP" w:bidi="hi-IN"/>
        </w:rPr>
        <w:t xml:space="preserve"> (i.e. reception of 10 PSCCHs in a slot)</w:t>
      </w:r>
      <w:r w:rsidRPr="00AD2877">
        <w:rPr>
          <w:i/>
          <w:iCs/>
          <w:lang w:eastAsia="ja-JP" w:bidi="hi-IN"/>
        </w:rPr>
        <w:t xml:space="preserve"> </w:t>
      </w:r>
      <w:r w:rsidRPr="00F1530D">
        <w:rPr>
          <w:i/>
          <w:iCs/>
          <w:lang w:eastAsia="ja-JP" w:bidi="hi-IN"/>
        </w:rPr>
        <w:t>for all possible UEs</w:t>
      </w:r>
      <w:r>
        <w:rPr>
          <w:i/>
          <w:iCs/>
          <w:lang w:eastAsia="ja-JP" w:bidi="hi-IN"/>
        </w:rPr>
        <w:t>.</w:t>
      </w:r>
    </w:p>
    <w:p w14:paraId="6DCB3533" w14:textId="7A4931A8" w:rsidR="00D108F5" w:rsidRDefault="00D108F5" w:rsidP="00266012">
      <w:pPr>
        <w:rPr>
          <w:rFonts w:ascii="Times-Roman" w:hAnsi="Times-Roman" w:hint="eastAsia"/>
          <w:color w:val="000000"/>
        </w:rPr>
      </w:pPr>
      <w:r>
        <w:t>As for AT command,</w:t>
      </w:r>
      <w:r w:rsidR="00F1530D">
        <w:t xml:space="preserve"> </w:t>
      </w:r>
      <w:r w:rsidR="00624F8A">
        <w:t xml:space="preserve">based on TS 36.521-1 Section </w:t>
      </w:r>
      <w:r w:rsidR="00302994">
        <w:t>14.8.4</w:t>
      </w:r>
      <w:r w:rsidR="008A73C8">
        <w:t xml:space="preserve"> </w:t>
      </w:r>
      <w:r w:rsidR="008A73C8">
        <w:fldChar w:fldCharType="begin"/>
      </w:r>
      <w:r w:rsidR="008A73C8">
        <w:instrText xml:space="preserve"> REF _Ref68125640 \n \h </w:instrText>
      </w:r>
      <w:r w:rsidR="008A73C8">
        <w:fldChar w:fldCharType="separate"/>
      </w:r>
      <w:r w:rsidR="008A73C8">
        <w:t>[2]</w:t>
      </w:r>
      <w:r w:rsidR="008A73C8">
        <w:fldChar w:fldCharType="end"/>
      </w:r>
      <w:r w:rsidR="00302994">
        <w:t xml:space="preserve">, we can observe that in addition to </w:t>
      </w:r>
      <w:r w:rsidR="00A451E2">
        <w:t xml:space="preserve">typical SS connection to UE antenna connectors, connection </w:t>
      </w:r>
      <w:r w:rsidR="006D6B89">
        <w:t>of t</w:t>
      </w:r>
      <w:r w:rsidR="006D6B89" w:rsidRPr="006D6B89">
        <w:rPr>
          <w:rFonts w:ascii="Times-Roman" w:hAnsi="Times-Roman"/>
          <w:color w:val="000000"/>
        </w:rPr>
        <w:t>he SS COM port to the UE COM port</w:t>
      </w:r>
      <w:r w:rsidR="006D6B89">
        <w:rPr>
          <w:rFonts w:ascii="Times-Roman" w:hAnsi="Times-Roman"/>
          <w:color w:val="000000"/>
        </w:rPr>
        <w:t xml:space="preserve"> is required. This port is used </w:t>
      </w:r>
      <w:r w:rsidR="00400862">
        <w:rPr>
          <w:rFonts w:ascii="Times-Roman" w:hAnsi="Times-Roman"/>
          <w:color w:val="000000"/>
        </w:rPr>
        <w:t xml:space="preserve">to </w:t>
      </w:r>
      <w:r w:rsidR="00400862" w:rsidRPr="00400862">
        <w:rPr>
          <w:rFonts w:ascii="Times-Roman" w:hAnsi="Times-Roman"/>
          <w:color w:val="000000"/>
        </w:rPr>
        <w:t>request the UE to report the counter of successful</w:t>
      </w:r>
      <w:r w:rsidR="00400862">
        <w:rPr>
          <w:rFonts w:ascii="Times-Roman" w:hAnsi="Times-Roman"/>
          <w:color w:val="000000"/>
        </w:rPr>
        <w:t xml:space="preserve"> </w:t>
      </w:r>
      <w:r w:rsidR="00400862" w:rsidRPr="00400862">
        <w:rPr>
          <w:rFonts w:ascii="Times-Roman" w:hAnsi="Times-Roman"/>
          <w:color w:val="000000"/>
        </w:rPr>
        <w:t>reception of sidelink PSCCH transmissions</w:t>
      </w:r>
      <w:r w:rsidR="00836061">
        <w:rPr>
          <w:rFonts w:ascii="Times-Roman" w:hAnsi="Times-Roman"/>
          <w:color w:val="000000"/>
        </w:rPr>
        <w:t xml:space="preserve">. </w:t>
      </w:r>
      <w:r w:rsidR="00406D65">
        <w:rPr>
          <w:rFonts w:ascii="Times-Roman" w:hAnsi="Times-Roman"/>
          <w:color w:val="000000"/>
        </w:rPr>
        <w:t xml:space="preserve">There are no limitations on number </w:t>
      </w:r>
      <w:r w:rsidR="004E5AB9">
        <w:rPr>
          <w:rFonts w:ascii="Times-Roman" w:hAnsi="Times-Roman"/>
          <w:color w:val="000000"/>
        </w:rPr>
        <w:t xml:space="preserve">of reported counters. Therefore, we can directly verify that </w:t>
      </w:r>
      <w:r w:rsidR="00FE4868">
        <w:rPr>
          <w:lang w:val="en-US"/>
        </w:rPr>
        <w:t>UE</w:t>
      </w:r>
      <w:r w:rsidR="004E5AB9">
        <w:rPr>
          <w:lang w:val="en-US"/>
        </w:rPr>
        <w:t xml:space="preserve"> supports reception of 10 </w:t>
      </w:r>
      <w:r w:rsidR="004E5AB9">
        <w:t>PS</w:t>
      </w:r>
      <w:r w:rsidR="00FD455A">
        <w:t>C</w:t>
      </w:r>
      <w:r w:rsidR="004E5AB9">
        <w:t>CHs in a slot.</w:t>
      </w:r>
      <w:r w:rsidR="00FC7C82">
        <w:t xml:space="preserve"> Based on our understanding, this </w:t>
      </w:r>
      <w:r w:rsidR="00C747EF">
        <w:t>methodology does not lead to signi</w:t>
      </w:r>
      <w:r w:rsidR="009F2B8E">
        <w:t>fi</w:t>
      </w:r>
      <w:r w:rsidR="00C747EF">
        <w:t>cant test comple</w:t>
      </w:r>
      <w:r w:rsidR="009F2B8E">
        <w:t xml:space="preserve">xity and already well know from the LTE V2X testing procedure. </w:t>
      </w:r>
      <w:r w:rsidR="00834CB3">
        <w:t xml:space="preserve">The only drawback of this </w:t>
      </w:r>
      <w:r w:rsidR="006F44B0">
        <w:t xml:space="preserve">approach is that </w:t>
      </w:r>
      <w:r w:rsidR="00080DD6">
        <w:t>connection of t</w:t>
      </w:r>
      <w:r w:rsidR="00080DD6" w:rsidRPr="006D6B89">
        <w:rPr>
          <w:rFonts w:ascii="Times-Roman" w:hAnsi="Times-Roman"/>
          <w:color w:val="000000"/>
        </w:rPr>
        <w:t>he SS COM port to the UE COM port</w:t>
      </w:r>
      <w:r w:rsidR="00080DD6">
        <w:rPr>
          <w:rFonts w:ascii="Times-Roman" w:hAnsi="Times-Roman"/>
          <w:color w:val="000000"/>
        </w:rPr>
        <w:t xml:space="preserve"> will be required </w:t>
      </w:r>
      <w:r w:rsidR="00995BAB">
        <w:rPr>
          <w:rFonts w:ascii="Times-Roman" w:hAnsi="Times-Roman"/>
          <w:color w:val="000000"/>
        </w:rPr>
        <w:t xml:space="preserve">only for this test and for other tests the typical HARQ </w:t>
      </w:r>
      <w:r w:rsidR="0016722B">
        <w:rPr>
          <w:rFonts w:ascii="Times-Roman" w:hAnsi="Times-Roman"/>
          <w:color w:val="000000"/>
        </w:rPr>
        <w:t>feedback-based</w:t>
      </w:r>
      <w:r w:rsidR="00995BAB">
        <w:rPr>
          <w:rFonts w:ascii="Times-Roman" w:hAnsi="Times-Roman"/>
          <w:color w:val="000000"/>
        </w:rPr>
        <w:t xml:space="preserve"> </w:t>
      </w:r>
      <w:r w:rsidR="0016722B">
        <w:rPr>
          <w:rFonts w:ascii="Times-Roman" w:hAnsi="Times-Roman"/>
          <w:color w:val="000000"/>
        </w:rPr>
        <w:t>testing methodology will be used.</w:t>
      </w:r>
    </w:p>
    <w:p w14:paraId="2006830D" w14:textId="3C8EF879" w:rsidR="0016722B" w:rsidRPr="009D43B0" w:rsidRDefault="0016722B" w:rsidP="009D43B0">
      <w:pPr>
        <w:ind w:left="1440" w:hanging="1440"/>
        <w:rPr>
          <w:i/>
          <w:iCs/>
          <w:lang w:eastAsia="ja-JP" w:bidi="hi-IN"/>
        </w:rPr>
      </w:pPr>
      <w:r w:rsidRPr="00B50584">
        <w:rPr>
          <w:i/>
          <w:iCs/>
          <w:lang w:eastAsia="ja-JP" w:bidi="hi-IN"/>
        </w:rPr>
        <w:t>Observation</w:t>
      </w:r>
      <w:r>
        <w:rPr>
          <w:i/>
          <w:iCs/>
          <w:lang w:eastAsia="ja-JP" w:bidi="hi-IN"/>
        </w:rPr>
        <w:t xml:space="preserve"> #</w:t>
      </w:r>
      <w:r w:rsidR="00B613F8">
        <w:rPr>
          <w:i/>
          <w:iCs/>
          <w:lang w:eastAsia="ja-JP" w:bidi="hi-IN"/>
        </w:rPr>
        <w:t>4</w:t>
      </w:r>
      <w:r w:rsidRPr="00B50584">
        <w:rPr>
          <w:i/>
          <w:iCs/>
          <w:lang w:eastAsia="ja-JP" w:bidi="hi-IN"/>
        </w:rPr>
        <w:t>:</w:t>
      </w:r>
      <w:r>
        <w:rPr>
          <w:i/>
          <w:iCs/>
          <w:lang w:eastAsia="ja-JP" w:bidi="hi-IN"/>
        </w:rPr>
        <w:tab/>
        <w:t xml:space="preserve">Option 1 test design </w:t>
      </w:r>
      <w:r w:rsidR="00FE4868">
        <w:rPr>
          <w:i/>
          <w:iCs/>
          <w:lang w:eastAsia="ja-JP" w:bidi="hi-IN"/>
        </w:rPr>
        <w:t xml:space="preserve">allows directly verify that </w:t>
      </w:r>
      <w:r w:rsidR="00FE4868" w:rsidRPr="00FE4868">
        <w:rPr>
          <w:i/>
          <w:iCs/>
          <w:lang w:eastAsia="ja-JP" w:bidi="hi-IN"/>
        </w:rPr>
        <w:t>UE supports reception of 10 PS</w:t>
      </w:r>
      <w:r w:rsidR="00FD455A">
        <w:rPr>
          <w:i/>
          <w:iCs/>
          <w:lang w:eastAsia="ja-JP" w:bidi="hi-IN"/>
        </w:rPr>
        <w:t>C</w:t>
      </w:r>
      <w:r w:rsidR="00FE4868" w:rsidRPr="00FE4868">
        <w:rPr>
          <w:i/>
          <w:iCs/>
          <w:lang w:eastAsia="ja-JP" w:bidi="hi-IN"/>
        </w:rPr>
        <w:t>CHs in a slot</w:t>
      </w:r>
      <w:r w:rsidR="00FE4868">
        <w:rPr>
          <w:i/>
          <w:iCs/>
          <w:lang w:eastAsia="ja-JP" w:bidi="hi-IN"/>
        </w:rPr>
        <w:t>.</w:t>
      </w:r>
      <w:r w:rsidR="00B81585">
        <w:rPr>
          <w:i/>
          <w:iCs/>
          <w:lang w:eastAsia="ja-JP" w:bidi="hi-IN"/>
        </w:rPr>
        <w:t xml:space="preserve"> However, Option 1 test design require</w:t>
      </w:r>
      <w:r w:rsidR="00A534AA">
        <w:rPr>
          <w:i/>
          <w:iCs/>
          <w:lang w:eastAsia="ja-JP" w:bidi="hi-IN"/>
        </w:rPr>
        <w:t>s</w:t>
      </w:r>
      <w:r w:rsidR="00B81585">
        <w:rPr>
          <w:i/>
          <w:iCs/>
          <w:lang w:eastAsia="ja-JP" w:bidi="hi-IN"/>
        </w:rPr>
        <w:t xml:space="preserve"> </w:t>
      </w:r>
      <w:r w:rsidR="00DE18FA">
        <w:rPr>
          <w:i/>
          <w:iCs/>
          <w:lang w:eastAsia="ja-JP" w:bidi="hi-IN"/>
        </w:rPr>
        <w:t xml:space="preserve">additional </w:t>
      </w:r>
      <w:r w:rsidR="00A534AA">
        <w:rPr>
          <w:i/>
          <w:iCs/>
          <w:lang w:eastAsia="ja-JP" w:bidi="hi-IN"/>
        </w:rPr>
        <w:t xml:space="preserve">test setup (i.e. </w:t>
      </w:r>
      <w:r w:rsidR="00A534AA" w:rsidRPr="00A534AA">
        <w:rPr>
          <w:i/>
          <w:iCs/>
          <w:lang w:eastAsia="ja-JP" w:bidi="hi-IN"/>
        </w:rPr>
        <w:t>connection of the SS COM port to the UE COM port</w:t>
      </w:r>
      <w:r w:rsidR="00A534AA">
        <w:rPr>
          <w:i/>
          <w:iCs/>
          <w:lang w:eastAsia="ja-JP" w:bidi="hi-IN"/>
        </w:rPr>
        <w:t>) in comparison to other V2X requirements.</w:t>
      </w:r>
    </w:p>
    <w:p w14:paraId="04D09921" w14:textId="283E316F" w:rsidR="0026151A" w:rsidRDefault="00F91CC7" w:rsidP="00266012">
      <w:r w:rsidRPr="0075023F">
        <w:t>In the previous meeting</w:t>
      </w:r>
      <w:r w:rsidR="0075023F" w:rsidRPr="0075023F">
        <w:t xml:space="preserve"> additional methodology for verification of support of reception of 10 PS</w:t>
      </w:r>
      <w:r w:rsidR="00225991">
        <w:t>C</w:t>
      </w:r>
      <w:r w:rsidR="0075023F" w:rsidRPr="0075023F">
        <w:t>CHs in a slot was proposed.</w:t>
      </w:r>
      <w:r w:rsidR="0075023F">
        <w:t xml:space="preserve"> </w:t>
      </w:r>
      <w:r w:rsidR="00E92D78">
        <w:t xml:space="preserve">Based on this </w:t>
      </w:r>
      <w:r w:rsidR="002F4BFC">
        <w:t>methodology</w:t>
      </w:r>
      <w:r w:rsidR="00E92D78">
        <w:t xml:space="preserve">, </w:t>
      </w:r>
      <w:r w:rsidR="002F4BFC">
        <w:t>different priorit</w:t>
      </w:r>
      <w:r w:rsidR="00030738">
        <w:t>y</w:t>
      </w:r>
      <w:r w:rsidR="002F4BFC">
        <w:t xml:space="preserve"> can be configured for different </w:t>
      </w:r>
      <w:r w:rsidR="00FD455A">
        <w:t>PSSC</w:t>
      </w:r>
      <w:r w:rsidR="00225991">
        <w:t xml:space="preserve">H channels </w:t>
      </w:r>
      <w:r w:rsidR="00B758F5">
        <w:t xml:space="preserve">and UE will send feedback only </w:t>
      </w:r>
      <w:r w:rsidR="00214D32">
        <w:t>PS</w:t>
      </w:r>
      <w:r w:rsidR="00CB43D6">
        <w:t>S</w:t>
      </w:r>
      <w:r w:rsidR="00214D32">
        <w:t>CHs with higher priority.</w:t>
      </w:r>
      <w:r w:rsidR="00CB43D6">
        <w:t xml:space="preserve"> Such procedure allows to control </w:t>
      </w:r>
      <w:r w:rsidR="000450DC">
        <w:t xml:space="preserve">feedback processing for UEs with </w:t>
      </w:r>
      <w:r w:rsidR="00C303BD" w:rsidRPr="00D432F4">
        <w:rPr>
          <w:i/>
          <w:iCs/>
          <w:lang w:val="en-US"/>
        </w:rPr>
        <w:t>psfch-TxNumber</w:t>
      </w:r>
      <w:r w:rsidR="00C303BD" w:rsidRPr="00D432F4">
        <w:t xml:space="preserve"> = 4 or 8</w:t>
      </w:r>
      <w:r w:rsidR="000450DC">
        <w:t xml:space="preserve">. </w:t>
      </w:r>
      <w:r w:rsidR="00F11E8F">
        <w:t>Based on TS 38.212</w:t>
      </w:r>
      <w:r w:rsidR="00595E61">
        <w:t xml:space="preserve"> </w:t>
      </w:r>
      <w:r w:rsidR="00595E61">
        <w:fldChar w:fldCharType="begin"/>
      </w:r>
      <w:r w:rsidR="00595E61">
        <w:instrText xml:space="preserve"> REF _Ref68171066 \n \h </w:instrText>
      </w:r>
      <w:r w:rsidR="00595E61">
        <w:fldChar w:fldCharType="separate"/>
      </w:r>
      <w:r w:rsidR="00595E61">
        <w:t>[3]</w:t>
      </w:r>
      <w:r w:rsidR="00595E61">
        <w:fldChar w:fldCharType="end"/>
      </w:r>
      <w:r w:rsidR="00640571">
        <w:t xml:space="preserve">, priority information is transmitted in </w:t>
      </w:r>
      <w:r w:rsidR="00640571" w:rsidRPr="00640571">
        <w:t>SCI format 1-A</w:t>
      </w:r>
      <w:r w:rsidR="00595E61">
        <w:t xml:space="preserve">. Therefore, </w:t>
      </w:r>
      <w:r w:rsidR="00C25F8E">
        <w:t xml:space="preserve">UE should make decoding </w:t>
      </w:r>
      <w:r w:rsidR="00781B80">
        <w:t>of all 10 PSCCH channels</w:t>
      </w:r>
      <w:r w:rsidR="008140AE">
        <w:t xml:space="preserve"> to determine priority of all PSSCH channels</w:t>
      </w:r>
      <w:r w:rsidR="00FA36B5">
        <w:t xml:space="preserve"> and send ACK/NACK feedback only for </w:t>
      </w:r>
      <w:r w:rsidR="0026151A">
        <w:t>PSSCH with higher priority</w:t>
      </w:r>
      <w:r w:rsidR="00781B80">
        <w:t>.</w:t>
      </w:r>
    </w:p>
    <w:p w14:paraId="0CC38EE0" w14:textId="2B4B4D21" w:rsidR="007B414D" w:rsidRDefault="009E5817" w:rsidP="00266012">
      <w:r>
        <w:t xml:space="preserve">One question for this methodology is how to ensure that UE really </w:t>
      </w:r>
      <w:r w:rsidR="005D13AE">
        <w:t xml:space="preserve">makes the decoding </w:t>
      </w:r>
      <w:r w:rsidR="00871ED8">
        <w:t xml:space="preserve">of </w:t>
      </w:r>
      <w:r w:rsidR="005415AE">
        <w:t>10 PSCCH channels</w:t>
      </w:r>
      <w:r w:rsidR="0059180C">
        <w:t xml:space="preserve">, because </w:t>
      </w:r>
      <w:r w:rsidR="00C303BD">
        <w:t xml:space="preserve">during the testing of UEs with </w:t>
      </w:r>
      <w:r w:rsidR="00C303BD" w:rsidRPr="00D432F4">
        <w:rPr>
          <w:i/>
          <w:iCs/>
          <w:lang w:val="en-US"/>
        </w:rPr>
        <w:t>psfch-TxNumber</w:t>
      </w:r>
      <w:r w:rsidR="00C303BD" w:rsidRPr="00D432F4">
        <w:t xml:space="preserve"> = 4 or 8</w:t>
      </w:r>
      <w:r w:rsidR="0009285A">
        <w:t xml:space="preserve"> we can</w:t>
      </w:r>
      <w:r w:rsidR="005962F9">
        <w:t>not</w:t>
      </w:r>
      <w:r w:rsidR="0009285A">
        <w:t xml:space="preserve"> directly </w:t>
      </w:r>
      <w:r w:rsidR="002939BB">
        <w:t xml:space="preserve">verify </w:t>
      </w:r>
      <w:r w:rsidR="005962F9">
        <w:t xml:space="preserve">such process. </w:t>
      </w:r>
      <w:r w:rsidR="00DE667E">
        <w:t xml:space="preserve">UE can decode </w:t>
      </w:r>
      <w:r w:rsidR="00070876">
        <w:t xml:space="preserve">first </w:t>
      </w:r>
      <w:r w:rsidR="00DE667E">
        <w:t>4 or 8 PSCCH</w:t>
      </w:r>
      <w:r w:rsidR="00070876">
        <w:t xml:space="preserve">s </w:t>
      </w:r>
      <w:r w:rsidR="00F70D80">
        <w:t xml:space="preserve">and </w:t>
      </w:r>
      <w:r w:rsidR="006C543F">
        <w:t>if</w:t>
      </w:r>
      <w:r w:rsidR="00F70D80">
        <w:t xml:space="preserve"> this PSCCHs </w:t>
      </w:r>
      <w:r w:rsidR="006C543F">
        <w:t>contain high priory fields then UE can pass the test. There</w:t>
      </w:r>
      <w:r w:rsidR="00604B6B">
        <w:t>fore, it also was suggest</w:t>
      </w:r>
      <w:r w:rsidR="009D369C">
        <w:t>ed</w:t>
      </w:r>
      <w:r w:rsidR="00604B6B">
        <w:t xml:space="preserve"> to have random priority assignment during the test</w:t>
      </w:r>
      <w:r w:rsidR="009D369C">
        <w:t xml:space="preserve">. Taking into account that requirements are defined for static channel conditions without external noise, </w:t>
      </w:r>
      <w:r w:rsidR="00D66C4C">
        <w:t xml:space="preserve">we can expect that </w:t>
      </w:r>
      <w:r w:rsidR="00B56943">
        <w:t>performance for each slot is rather same</w:t>
      </w:r>
      <w:r w:rsidR="00895330">
        <w:t xml:space="preserve"> and if UE has issue with certain PSCCH decoding in one slot then </w:t>
      </w:r>
      <w:r w:rsidR="006C523F">
        <w:t>we will observe the issue with PSCCH decoding in other slots.</w:t>
      </w:r>
      <w:r w:rsidR="007B414D">
        <w:t xml:space="preserve"> </w:t>
      </w:r>
    </w:p>
    <w:p w14:paraId="02DAA450" w14:textId="7D0DE458" w:rsidR="00A746EC" w:rsidRDefault="00AA1310" w:rsidP="00C431F2">
      <w:r>
        <w:t xml:space="preserve">Another question for this methodology is how to </w:t>
      </w:r>
      <w:r w:rsidR="00C431F2">
        <w:t xml:space="preserve">calculate the probability of missed PSCCH. </w:t>
      </w:r>
      <w:r w:rsidR="00146FC7">
        <w:t>Based on our understanding</w:t>
      </w:r>
      <w:r w:rsidR="00911CF3">
        <w:t>,</w:t>
      </w:r>
      <w:r w:rsidR="00146FC7">
        <w:t xml:space="preserve"> we can </w:t>
      </w:r>
      <w:r w:rsidR="008C2663">
        <w:t xml:space="preserve">calculate statistics only for PSCCHs with </w:t>
      </w:r>
      <w:r w:rsidR="00911CF3">
        <w:t xml:space="preserve">high priority field. Therefore, </w:t>
      </w:r>
      <w:r w:rsidR="008F7B04">
        <w:t>the probability of missed PSCCH can be calculated as number of PSCCHs with high priority field</w:t>
      </w:r>
      <w:r w:rsidR="00CF7DC0">
        <w:t>,</w:t>
      </w:r>
      <w:r w:rsidR="008F7B04">
        <w:t xml:space="preserve"> for which </w:t>
      </w:r>
      <w:r w:rsidR="00CF7DC0">
        <w:t xml:space="preserve">HARQ feedback was received, divided by the total number of PSCCHs with high priority field, which </w:t>
      </w:r>
      <w:r w:rsidR="001C69F4">
        <w:t>was generated during the tests.</w:t>
      </w:r>
    </w:p>
    <w:p w14:paraId="18FE0632" w14:textId="204C80D7" w:rsidR="00952ECE" w:rsidRPr="00FF7F57" w:rsidRDefault="00FF7F57" w:rsidP="00C431F2">
      <w:pPr>
        <w:rPr>
          <w:lang w:val="en-US"/>
        </w:rPr>
      </w:pPr>
      <w:r>
        <w:rPr>
          <w:lang w:val="en-US"/>
        </w:rPr>
        <w:t xml:space="preserve">One of the </w:t>
      </w:r>
      <w:r w:rsidR="00EE0229">
        <w:rPr>
          <w:lang w:val="en-US"/>
        </w:rPr>
        <w:t xml:space="preserve">drawbacks of this method is that test time </w:t>
      </w:r>
      <w:r w:rsidR="003B3A7F">
        <w:rPr>
          <w:lang w:val="en-US"/>
        </w:rPr>
        <w:t>can</w:t>
      </w:r>
      <w:r w:rsidR="00EE0229">
        <w:rPr>
          <w:lang w:val="en-US"/>
        </w:rPr>
        <w:t xml:space="preserve"> be </w:t>
      </w:r>
      <w:r w:rsidR="005B062F">
        <w:rPr>
          <w:lang w:val="en-US"/>
        </w:rPr>
        <w:t>different</w:t>
      </w:r>
      <w:r w:rsidR="00EE0229">
        <w:rPr>
          <w:lang w:val="en-US"/>
        </w:rPr>
        <w:t xml:space="preserve"> </w:t>
      </w:r>
      <w:r w:rsidR="003B3A7F">
        <w:rPr>
          <w:lang w:val="en-US"/>
        </w:rPr>
        <w:t xml:space="preserve">for </w:t>
      </w:r>
      <w:r w:rsidR="00B2046C">
        <w:rPr>
          <w:lang w:val="en-US"/>
        </w:rPr>
        <w:t xml:space="preserve">UEs with different </w:t>
      </w:r>
      <w:r w:rsidR="00B2046C" w:rsidRPr="00D432F4">
        <w:rPr>
          <w:i/>
          <w:iCs/>
          <w:lang w:val="en-US"/>
        </w:rPr>
        <w:t>psfch-TxNumber</w:t>
      </w:r>
      <w:r w:rsidR="00B2046C">
        <w:rPr>
          <w:i/>
          <w:iCs/>
          <w:lang w:val="en-US"/>
        </w:rPr>
        <w:t xml:space="preserve">, </w:t>
      </w:r>
      <w:r w:rsidR="00B2046C" w:rsidRPr="00B2046C">
        <w:rPr>
          <w:lang w:val="en-US"/>
        </w:rPr>
        <w:t xml:space="preserve">because </w:t>
      </w:r>
      <w:r w:rsidR="00B2046C">
        <w:rPr>
          <w:lang w:val="en-US"/>
        </w:rPr>
        <w:t xml:space="preserve">we will have </w:t>
      </w:r>
      <w:r w:rsidR="006E69DE">
        <w:rPr>
          <w:lang w:val="en-US"/>
        </w:rPr>
        <w:t>10, 8 or 4 feedbacks per slot</w:t>
      </w:r>
      <w:r w:rsidR="002358A2">
        <w:rPr>
          <w:lang w:val="en-US"/>
        </w:rPr>
        <w:t>.</w:t>
      </w:r>
      <w:r w:rsidR="006E69DE">
        <w:rPr>
          <w:lang w:val="en-US"/>
        </w:rPr>
        <w:t xml:space="preserve"> </w:t>
      </w:r>
      <w:r w:rsidR="003D44B5">
        <w:rPr>
          <w:lang w:val="en-US"/>
        </w:rPr>
        <w:t>T</w:t>
      </w:r>
      <w:r w:rsidR="00AD20F1">
        <w:rPr>
          <w:lang w:val="en-US"/>
        </w:rPr>
        <w:t>est time for UE</w:t>
      </w:r>
      <w:r w:rsidR="00060087">
        <w:rPr>
          <w:lang w:val="en-US"/>
        </w:rPr>
        <w:t>s with</w:t>
      </w:r>
      <w:r w:rsidR="00AD20F1">
        <w:rPr>
          <w:lang w:val="en-US"/>
        </w:rPr>
        <w:t xml:space="preserve"> </w:t>
      </w:r>
      <w:r w:rsidR="00AD20F1" w:rsidRPr="00F62625">
        <w:rPr>
          <w:lang w:val="en-US"/>
        </w:rPr>
        <w:t xml:space="preserve">psfch-TxNumber = 4 should be </w:t>
      </w:r>
      <w:r w:rsidR="00060087">
        <w:rPr>
          <w:lang w:val="en-US"/>
        </w:rPr>
        <w:t>longer</w:t>
      </w:r>
      <w:r w:rsidR="00AD20F1" w:rsidRPr="00F62625">
        <w:rPr>
          <w:lang w:val="en-US"/>
        </w:rPr>
        <w:t xml:space="preserve"> in comparison to</w:t>
      </w:r>
      <w:r w:rsidR="002358A2">
        <w:rPr>
          <w:lang w:val="en-US"/>
        </w:rPr>
        <w:t xml:space="preserve"> test time </w:t>
      </w:r>
      <w:r w:rsidR="00DD0B84">
        <w:rPr>
          <w:lang w:val="en-US"/>
        </w:rPr>
        <w:t>for</w:t>
      </w:r>
      <w:r w:rsidR="00AD20F1" w:rsidRPr="00F62625">
        <w:rPr>
          <w:lang w:val="en-US"/>
        </w:rPr>
        <w:t xml:space="preserve"> UE</w:t>
      </w:r>
      <w:r w:rsidR="00060087">
        <w:rPr>
          <w:lang w:val="en-US"/>
        </w:rPr>
        <w:t>s</w:t>
      </w:r>
      <w:r w:rsidR="00AD20F1" w:rsidRPr="00F62625">
        <w:rPr>
          <w:lang w:val="en-US"/>
        </w:rPr>
        <w:t xml:space="preserve"> </w:t>
      </w:r>
      <w:r w:rsidR="00F62625" w:rsidRPr="00F62625">
        <w:rPr>
          <w:lang w:val="en-US"/>
        </w:rPr>
        <w:t>with psfch-TxNumber = 10</w:t>
      </w:r>
      <w:r w:rsidR="003D44B5">
        <w:rPr>
          <w:lang w:val="en-US"/>
        </w:rPr>
        <w:t xml:space="preserve"> to achieve same confidential level for testing of different UEs</w:t>
      </w:r>
      <w:r w:rsidR="00F62625" w:rsidRPr="00F62625">
        <w:rPr>
          <w:lang w:val="en-US"/>
        </w:rPr>
        <w:t>.</w:t>
      </w:r>
      <w:r w:rsidR="00060087">
        <w:rPr>
          <w:lang w:val="en-US"/>
        </w:rPr>
        <w:t xml:space="preserve"> </w:t>
      </w:r>
      <w:r w:rsidR="00BF03CE">
        <w:rPr>
          <w:lang w:val="en-US"/>
        </w:rPr>
        <w:t xml:space="preserve">Another </w:t>
      </w:r>
      <w:r w:rsidR="00EF0189">
        <w:rPr>
          <w:lang w:val="en-US"/>
        </w:rPr>
        <w:t>solution is to have same testing time</w:t>
      </w:r>
      <w:r w:rsidR="00CF623E">
        <w:rPr>
          <w:lang w:val="en-US"/>
        </w:rPr>
        <w:t xml:space="preserve"> for all UEs</w:t>
      </w:r>
      <w:r w:rsidR="00EF0189">
        <w:rPr>
          <w:lang w:val="en-US"/>
        </w:rPr>
        <w:t xml:space="preserve"> derived </w:t>
      </w:r>
      <w:r w:rsidR="00CF623E">
        <w:rPr>
          <w:lang w:val="en-US"/>
        </w:rPr>
        <w:t xml:space="preserve">based on the worst case (i.e. UE with </w:t>
      </w:r>
      <w:r w:rsidR="00CF623E" w:rsidRPr="00F62625">
        <w:rPr>
          <w:lang w:val="en-US"/>
        </w:rPr>
        <w:t>psfch-TxNumber = 4</w:t>
      </w:r>
      <w:r w:rsidR="00CF623E">
        <w:rPr>
          <w:lang w:val="en-US"/>
        </w:rPr>
        <w:t>).</w:t>
      </w:r>
    </w:p>
    <w:p w14:paraId="32E1F8E1" w14:textId="5B6566B0" w:rsidR="00CE266F" w:rsidRPr="009D43B0" w:rsidRDefault="00A746EC" w:rsidP="009D43B0">
      <w:pPr>
        <w:ind w:left="1440" w:hanging="1440"/>
        <w:rPr>
          <w:i/>
          <w:iCs/>
          <w:lang w:eastAsia="ja-JP" w:bidi="hi-IN"/>
        </w:rPr>
      </w:pPr>
      <w:r w:rsidRPr="00B50584">
        <w:rPr>
          <w:i/>
          <w:iCs/>
          <w:lang w:eastAsia="ja-JP" w:bidi="hi-IN"/>
        </w:rPr>
        <w:t>Observation</w:t>
      </w:r>
      <w:r>
        <w:rPr>
          <w:i/>
          <w:iCs/>
          <w:lang w:eastAsia="ja-JP" w:bidi="hi-IN"/>
        </w:rPr>
        <w:t xml:space="preserve"> #</w:t>
      </w:r>
      <w:r w:rsidR="00F71508">
        <w:rPr>
          <w:i/>
          <w:iCs/>
          <w:lang w:eastAsia="ja-JP" w:bidi="hi-IN"/>
        </w:rPr>
        <w:t>5</w:t>
      </w:r>
      <w:r w:rsidRPr="00B50584">
        <w:rPr>
          <w:i/>
          <w:iCs/>
          <w:lang w:eastAsia="ja-JP" w:bidi="hi-IN"/>
        </w:rPr>
        <w:t>:</w:t>
      </w:r>
      <w:r>
        <w:rPr>
          <w:i/>
          <w:iCs/>
          <w:lang w:eastAsia="ja-JP" w:bidi="hi-IN"/>
        </w:rPr>
        <w:tab/>
        <w:t xml:space="preserve">Option </w:t>
      </w:r>
      <w:r w:rsidR="00A10856">
        <w:rPr>
          <w:i/>
          <w:iCs/>
          <w:lang w:eastAsia="ja-JP" w:bidi="hi-IN"/>
        </w:rPr>
        <w:t>3</w:t>
      </w:r>
      <w:r>
        <w:rPr>
          <w:i/>
          <w:iCs/>
          <w:lang w:eastAsia="ja-JP" w:bidi="hi-IN"/>
        </w:rPr>
        <w:t xml:space="preserve"> test design allows </w:t>
      </w:r>
      <w:r w:rsidR="0058301E">
        <w:rPr>
          <w:i/>
          <w:iCs/>
          <w:lang w:eastAsia="ja-JP" w:bidi="hi-IN"/>
        </w:rPr>
        <w:t xml:space="preserve">to </w:t>
      </w:r>
      <w:r>
        <w:rPr>
          <w:i/>
          <w:iCs/>
          <w:lang w:eastAsia="ja-JP" w:bidi="hi-IN"/>
        </w:rPr>
        <w:t xml:space="preserve">verify that </w:t>
      </w:r>
      <w:r w:rsidRPr="00FE4868">
        <w:rPr>
          <w:i/>
          <w:iCs/>
          <w:lang w:eastAsia="ja-JP" w:bidi="hi-IN"/>
        </w:rPr>
        <w:t>UE supports reception of 10 PS</w:t>
      </w:r>
      <w:r>
        <w:rPr>
          <w:i/>
          <w:iCs/>
          <w:lang w:eastAsia="ja-JP" w:bidi="hi-IN"/>
        </w:rPr>
        <w:t>C</w:t>
      </w:r>
      <w:r w:rsidRPr="00FE4868">
        <w:rPr>
          <w:i/>
          <w:iCs/>
          <w:lang w:eastAsia="ja-JP" w:bidi="hi-IN"/>
        </w:rPr>
        <w:t>CHs in a slot</w:t>
      </w:r>
      <w:r>
        <w:rPr>
          <w:i/>
          <w:iCs/>
          <w:lang w:eastAsia="ja-JP" w:bidi="hi-IN"/>
        </w:rPr>
        <w:t xml:space="preserve">. However, Option </w:t>
      </w:r>
      <w:r w:rsidR="00D52659">
        <w:rPr>
          <w:i/>
          <w:iCs/>
          <w:lang w:eastAsia="ja-JP" w:bidi="hi-IN"/>
        </w:rPr>
        <w:t>3</w:t>
      </w:r>
      <w:r>
        <w:rPr>
          <w:i/>
          <w:iCs/>
          <w:lang w:eastAsia="ja-JP" w:bidi="hi-IN"/>
        </w:rPr>
        <w:t xml:space="preserve"> test design </w:t>
      </w:r>
      <w:r w:rsidR="0058301E">
        <w:rPr>
          <w:i/>
          <w:iCs/>
          <w:lang w:eastAsia="ja-JP" w:bidi="hi-IN"/>
        </w:rPr>
        <w:t xml:space="preserve">does not allow to have direct </w:t>
      </w:r>
      <w:r w:rsidR="00370F19">
        <w:rPr>
          <w:i/>
          <w:iCs/>
          <w:lang w:eastAsia="ja-JP" w:bidi="hi-IN"/>
        </w:rPr>
        <w:t xml:space="preserve">verification of </w:t>
      </w:r>
      <w:r w:rsidR="00370F19" w:rsidRPr="00370F19">
        <w:rPr>
          <w:i/>
          <w:iCs/>
          <w:lang w:eastAsia="ja-JP" w:bidi="hi-IN"/>
        </w:rPr>
        <w:t>PSCCH decoding capability</w:t>
      </w:r>
      <w:r w:rsidR="00B55FF4">
        <w:rPr>
          <w:i/>
          <w:iCs/>
          <w:lang w:eastAsia="ja-JP" w:bidi="hi-IN"/>
        </w:rPr>
        <w:t xml:space="preserve"> and </w:t>
      </w:r>
      <w:r w:rsidR="00097271">
        <w:rPr>
          <w:i/>
          <w:iCs/>
          <w:lang w:eastAsia="ja-JP" w:bidi="hi-IN"/>
        </w:rPr>
        <w:t xml:space="preserve">testing time can be different for UEs with different </w:t>
      </w:r>
      <w:r w:rsidR="00097271" w:rsidRPr="00097271">
        <w:rPr>
          <w:i/>
          <w:iCs/>
          <w:lang w:eastAsia="ja-JP" w:bidi="hi-IN"/>
        </w:rPr>
        <w:t>psfch-TxNumber</w:t>
      </w:r>
      <w:r w:rsidR="00097271">
        <w:rPr>
          <w:i/>
          <w:iCs/>
          <w:lang w:eastAsia="ja-JP" w:bidi="hi-IN"/>
        </w:rPr>
        <w:t xml:space="preserve"> capability</w:t>
      </w:r>
      <w:r w:rsidR="000007DA">
        <w:rPr>
          <w:i/>
          <w:iCs/>
          <w:lang w:eastAsia="ja-JP" w:bidi="hi-IN"/>
        </w:rPr>
        <w:t>.</w:t>
      </w:r>
    </w:p>
    <w:p w14:paraId="11DDC482" w14:textId="1042242B" w:rsidR="002F622F" w:rsidRDefault="002F622F" w:rsidP="002F622F">
      <w:pPr>
        <w:tabs>
          <w:tab w:val="left" w:pos="1276"/>
        </w:tabs>
        <w:ind w:left="1276" w:hanging="1276"/>
        <w:jc w:val="both"/>
        <w:rPr>
          <w:b/>
        </w:rPr>
      </w:pPr>
      <w:r w:rsidRPr="00C04C37">
        <w:rPr>
          <w:b/>
        </w:rPr>
        <w:t xml:space="preserve">Proposal </w:t>
      </w:r>
      <w:r w:rsidR="00AE555A">
        <w:rPr>
          <w:b/>
        </w:rPr>
        <w:t>2</w:t>
      </w:r>
      <w:r w:rsidRPr="00C04C37">
        <w:rPr>
          <w:b/>
        </w:rPr>
        <w:t>:</w:t>
      </w:r>
      <w:r w:rsidRPr="00C04C37">
        <w:rPr>
          <w:b/>
        </w:rPr>
        <w:tab/>
      </w:r>
      <w:r w:rsidR="00D76A30">
        <w:rPr>
          <w:b/>
        </w:rPr>
        <w:t xml:space="preserve">Define </w:t>
      </w:r>
      <w:r w:rsidRPr="00C04C37">
        <w:rPr>
          <w:b/>
        </w:rPr>
        <w:t xml:space="preserve">Rel-16 V2X </w:t>
      </w:r>
      <w:r w:rsidR="001E6804" w:rsidRPr="00C04C37">
        <w:rPr>
          <w:b/>
        </w:rPr>
        <w:t>PSCCH</w:t>
      </w:r>
      <w:r w:rsidR="00213A44" w:rsidRPr="00C04C37">
        <w:rPr>
          <w:b/>
        </w:rPr>
        <w:t xml:space="preserve"> decoding capability test</w:t>
      </w:r>
      <w:r w:rsidR="00D76A30">
        <w:rPr>
          <w:b/>
        </w:rPr>
        <w:t xml:space="preserve"> with 40 MHz channel bandwidth</w:t>
      </w:r>
      <w:r w:rsidR="00F91CC7">
        <w:rPr>
          <w:b/>
        </w:rPr>
        <w:t>.</w:t>
      </w:r>
    </w:p>
    <w:p w14:paraId="624345CF" w14:textId="35B54AC1" w:rsidR="00D76A30" w:rsidRPr="00C04C37" w:rsidRDefault="00D76A30" w:rsidP="002F622F">
      <w:pPr>
        <w:tabs>
          <w:tab w:val="left" w:pos="1276"/>
        </w:tabs>
        <w:ind w:left="1276" w:hanging="1276"/>
        <w:jc w:val="both"/>
        <w:rPr>
          <w:b/>
        </w:rPr>
      </w:pPr>
      <w:r>
        <w:rPr>
          <w:b/>
        </w:rPr>
        <w:t>Proposal 3:</w:t>
      </w:r>
      <w:r>
        <w:rPr>
          <w:b/>
        </w:rPr>
        <w:tab/>
      </w:r>
      <w:r w:rsidR="00184BC4">
        <w:rPr>
          <w:b/>
        </w:rPr>
        <w:t xml:space="preserve">Use testing methodology with AT command (Option 1) or with </w:t>
      </w:r>
      <w:r w:rsidR="00D52659">
        <w:rPr>
          <w:b/>
        </w:rPr>
        <w:t xml:space="preserve">different </w:t>
      </w:r>
      <w:r w:rsidR="00184BC4">
        <w:rPr>
          <w:b/>
        </w:rPr>
        <w:t xml:space="preserve">PSSCH priority configuration (Option 3) for </w:t>
      </w:r>
      <w:r w:rsidR="00184BC4" w:rsidRPr="00C04C37">
        <w:rPr>
          <w:b/>
        </w:rPr>
        <w:t>Rel-16 V2X PSCCH decoding capability test</w:t>
      </w:r>
      <w:r w:rsidR="00F91CC7">
        <w:rPr>
          <w:b/>
        </w:rPr>
        <w:t>.</w:t>
      </w:r>
    </w:p>
    <w:p w14:paraId="5792EF79" w14:textId="77777777" w:rsidR="000D4B18" w:rsidRPr="00146B4F" w:rsidRDefault="000D4B18" w:rsidP="009A2615">
      <w:pPr>
        <w:pStyle w:val="Heading1"/>
      </w:pPr>
      <w:r w:rsidRPr="00146B4F">
        <w:lastRenderedPageBreak/>
        <w:t>Conclusion</w:t>
      </w:r>
    </w:p>
    <w:p w14:paraId="3AF9CFD8" w14:textId="7A081A43" w:rsidR="002B4C37" w:rsidRDefault="008F0FEC" w:rsidP="001B32E7">
      <w:pPr>
        <w:tabs>
          <w:tab w:val="left" w:pos="709"/>
        </w:tabs>
        <w:spacing w:before="60" w:after="60"/>
        <w:jc w:val="both"/>
      </w:pPr>
      <w:r>
        <w:t xml:space="preserve">In this paper we provided view on </w:t>
      </w:r>
      <w:r w:rsidR="00051B57">
        <w:t xml:space="preserve">Rel-16 </w:t>
      </w:r>
      <w:r w:rsidR="008B653C">
        <w:t xml:space="preserve">V2X multiple link </w:t>
      </w:r>
      <w:r w:rsidR="001E6804" w:rsidRPr="004C6027">
        <w:t>PSCCH/PSSCH decoding capability</w:t>
      </w:r>
      <w:r w:rsidR="001E6804">
        <w:t xml:space="preserve"> requirements </w:t>
      </w:r>
      <w:r>
        <w:t xml:space="preserve">and made the following </w:t>
      </w:r>
      <w:r w:rsidR="00E92D78">
        <w:t xml:space="preserve">observations and </w:t>
      </w:r>
      <w:r>
        <w:t>proposals:</w:t>
      </w:r>
    </w:p>
    <w:p w14:paraId="4CEA98E9" w14:textId="1957552C" w:rsidR="000007DA" w:rsidRDefault="000007DA" w:rsidP="009D43B0">
      <w:pPr>
        <w:ind w:left="1440" w:hanging="1440"/>
        <w:rPr>
          <w:i/>
          <w:iCs/>
          <w:lang w:eastAsia="ja-JP" w:bidi="hi-IN"/>
        </w:rPr>
      </w:pPr>
      <w:r w:rsidRPr="00B50584">
        <w:rPr>
          <w:i/>
          <w:iCs/>
          <w:lang w:eastAsia="ja-JP" w:bidi="hi-IN"/>
        </w:rPr>
        <w:t>Observation</w:t>
      </w:r>
      <w:r>
        <w:rPr>
          <w:i/>
          <w:iCs/>
          <w:lang w:eastAsia="ja-JP" w:bidi="hi-IN"/>
        </w:rPr>
        <w:t xml:space="preserve"> #1</w:t>
      </w:r>
      <w:r w:rsidRPr="00B50584">
        <w:rPr>
          <w:i/>
          <w:iCs/>
          <w:lang w:eastAsia="ja-JP" w:bidi="hi-IN"/>
        </w:rPr>
        <w:t>:</w:t>
      </w:r>
      <w:r>
        <w:rPr>
          <w:i/>
          <w:iCs/>
          <w:lang w:eastAsia="ja-JP" w:bidi="hi-IN"/>
        </w:rPr>
        <w:tab/>
        <w:t>The main test purpose is to verify the reception of multiple PSCCHs in a slot.</w:t>
      </w:r>
    </w:p>
    <w:p w14:paraId="5EF90459" w14:textId="490EB408" w:rsidR="000007DA" w:rsidRDefault="000007DA" w:rsidP="009D43B0">
      <w:pPr>
        <w:ind w:left="1440" w:hanging="1440"/>
        <w:rPr>
          <w:i/>
          <w:iCs/>
          <w:lang w:eastAsia="ja-JP" w:bidi="hi-IN"/>
        </w:rPr>
      </w:pPr>
      <w:r w:rsidRPr="00B50584">
        <w:rPr>
          <w:i/>
          <w:iCs/>
          <w:lang w:eastAsia="ja-JP" w:bidi="hi-IN"/>
        </w:rPr>
        <w:t>Observatio</w:t>
      </w:r>
      <w:r w:rsidR="009D43B0">
        <w:rPr>
          <w:i/>
          <w:iCs/>
          <w:lang w:eastAsia="ja-JP" w:bidi="hi-IN"/>
        </w:rPr>
        <w:t>n</w:t>
      </w:r>
      <w:r>
        <w:rPr>
          <w:i/>
          <w:iCs/>
          <w:lang w:eastAsia="ja-JP" w:bidi="hi-IN"/>
        </w:rPr>
        <w:t xml:space="preserve"> #2</w:t>
      </w:r>
      <w:r w:rsidRPr="00B50584">
        <w:rPr>
          <w:i/>
          <w:iCs/>
          <w:lang w:eastAsia="ja-JP" w:bidi="hi-IN"/>
        </w:rPr>
        <w:t>:</w:t>
      </w:r>
      <w:r>
        <w:rPr>
          <w:i/>
          <w:iCs/>
          <w:lang w:eastAsia="ja-JP" w:bidi="hi-IN"/>
        </w:rPr>
        <w:tab/>
        <w:t xml:space="preserve">Reception of </w:t>
      </w:r>
      <w:r w:rsidRPr="00EA1A6B">
        <w:rPr>
          <w:i/>
          <w:iCs/>
          <w:lang w:eastAsia="ja-JP" w:bidi="hi-IN"/>
        </w:rPr>
        <w:t>10 PSCCHs in a slot</w:t>
      </w:r>
      <w:r>
        <w:rPr>
          <w:i/>
          <w:iCs/>
          <w:lang w:eastAsia="ja-JP" w:bidi="hi-IN"/>
        </w:rPr>
        <w:t xml:space="preserve"> is mandatory for Rel-16 V2X UE.</w:t>
      </w:r>
    </w:p>
    <w:p w14:paraId="1228C525" w14:textId="1F0B2390" w:rsidR="000007DA" w:rsidRDefault="000007DA" w:rsidP="000007DA">
      <w:pPr>
        <w:tabs>
          <w:tab w:val="left" w:pos="1276"/>
        </w:tabs>
        <w:ind w:left="1276" w:hanging="1276"/>
        <w:jc w:val="both"/>
        <w:rPr>
          <w:b/>
        </w:rPr>
      </w:pPr>
      <w:r w:rsidRPr="00C04C37">
        <w:rPr>
          <w:b/>
        </w:rPr>
        <w:t xml:space="preserve">Proposal </w:t>
      </w:r>
      <w:r>
        <w:rPr>
          <w:b/>
        </w:rPr>
        <w:t>1</w:t>
      </w:r>
      <w:r w:rsidRPr="00C04C37">
        <w:rPr>
          <w:b/>
        </w:rPr>
        <w:t>:</w:t>
      </w:r>
      <w:r w:rsidRPr="00C04C37">
        <w:rPr>
          <w:b/>
        </w:rPr>
        <w:tab/>
      </w:r>
      <w:r>
        <w:rPr>
          <w:b/>
        </w:rPr>
        <w:t>Rename the test from “</w:t>
      </w:r>
      <w:r w:rsidRPr="00B613F8">
        <w:rPr>
          <w:b/>
        </w:rPr>
        <w:t>PSCCH/PSSCH decoding capability requirements</w:t>
      </w:r>
      <w:r>
        <w:rPr>
          <w:b/>
        </w:rPr>
        <w:t>” to “</w:t>
      </w:r>
      <w:r w:rsidRPr="00B613F8">
        <w:rPr>
          <w:b/>
        </w:rPr>
        <w:t>PSCCH decoding capability requirements</w:t>
      </w:r>
      <w:r>
        <w:rPr>
          <w:b/>
        </w:rPr>
        <w:t>”.</w:t>
      </w:r>
    </w:p>
    <w:p w14:paraId="4398D33A" w14:textId="541D844D" w:rsidR="000007DA" w:rsidRPr="006D04C5" w:rsidRDefault="000007DA" w:rsidP="009D43B0">
      <w:pPr>
        <w:ind w:left="1440" w:hanging="1440"/>
        <w:rPr>
          <w:i/>
          <w:iCs/>
          <w:lang w:eastAsia="ja-JP" w:bidi="hi-IN"/>
        </w:rPr>
      </w:pPr>
      <w:r w:rsidRPr="00B50584">
        <w:rPr>
          <w:i/>
          <w:iCs/>
          <w:lang w:eastAsia="ja-JP" w:bidi="hi-IN"/>
        </w:rPr>
        <w:t>Observation</w:t>
      </w:r>
      <w:r>
        <w:rPr>
          <w:i/>
          <w:iCs/>
          <w:lang w:eastAsia="ja-JP" w:bidi="hi-IN"/>
        </w:rPr>
        <w:t xml:space="preserve"> #3</w:t>
      </w:r>
      <w:r w:rsidRPr="00B50584">
        <w:rPr>
          <w:i/>
          <w:iCs/>
          <w:lang w:eastAsia="ja-JP" w:bidi="hi-IN"/>
        </w:rPr>
        <w:t>:</w:t>
      </w:r>
      <w:r>
        <w:rPr>
          <w:i/>
          <w:iCs/>
          <w:lang w:eastAsia="ja-JP" w:bidi="hi-IN"/>
        </w:rPr>
        <w:tab/>
        <w:t xml:space="preserve">Option 2 test design allows to resolve the issue with testing of UEs with different </w:t>
      </w:r>
      <w:r w:rsidRPr="00B9502D">
        <w:rPr>
          <w:i/>
          <w:iCs/>
          <w:lang w:eastAsia="ja-JP" w:bidi="hi-IN"/>
        </w:rPr>
        <w:t xml:space="preserve">psfch-TxNumber capabilities. However, </w:t>
      </w:r>
      <w:r>
        <w:rPr>
          <w:i/>
          <w:iCs/>
          <w:lang w:eastAsia="ja-JP" w:bidi="hi-IN"/>
        </w:rPr>
        <w:t xml:space="preserve">Option 2 test design does not fulfil the </w:t>
      </w:r>
      <w:r w:rsidRPr="00AD2877">
        <w:rPr>
          <w:i/>
          <w:iCs/>
          <w:lang w:eastAsia="ja-JP" w:bidi="hi-IN"/>
        </w:rPr>
        <w:t>PSCCH decoding capability test purpose</w:t>
      </w:r>
      <w:r>
        <w:rPr>
          <w:i/>
          <w:iCs/>
          <w:lang w:eastAsia="ja-JP" w:bidi="hi-IN"/>
        </w:rPr>
        <w:t xml:space="preserve"> (i.e. reception of 10 PSCCHs in a slot)</w:t>
      </w:r>
      <w:r w:rsidRPr="00AD2877">
        <w:rPr>
          <w:i/>
          <w:iCs/>
          <w:lang w:eastAsia="ja-JP" w:bidi="hi-IN"/>
        </w:rPr>
        <w:t xml:space="preserve"> </w:t>
      </w:r>
      <w:r w:rsidRPr="00F1530D">
        <w:rPr>
          <w:i/>
          <w:iCs/>
          <w:lang w:eastAsia="ja-JP" w:bidi="hi-IN"/>
        </w:rPr>
        <w:t>for all possible UEs</w:t>
      </w:r>
      <w:r>
        <w:rPr>
          <w:i/>
          <w:iCs/>
          <w:lang w:eastAsia="ja-JP" w:bidi="hi-IN"/>
        </w:rPr>
        <w:t>.</w:t>
      </w:r>
    </w:p>
    <w:p w14:paraId="7740D4F4" w14:textId="39106C41" w:rsidR="000007DA" w:rsidRPr="009D43B0" w:rsidRDefault="000007DA" w:rsidP="009D43B0">
      <w:pPr>
        <w:ind w:left="1440" w:hanging="1440"/>
        <w:rPr>
          <w:i/>
          <w:iCs/>
          <w:lang w:eastAsia="ja-JP" w:bidi="hi-IN"/>
        </w:rPr>
      </w:pPr>
      <w:r w:rsidRPr="00B50584">
        <w:rPr>
          <w:i/>
          <w:iCs/>
          <w:lang w:eastAsia="ja-JP" w:bidi="hi-IN"/>
        </w:rPr>
        <w:t>Observatio</w:t>
      </w:r>
      <w:r w:rsidR="009D43B0">
        <w:rPr>
          <w:i/>
          <w:iCs/>
          <w:lang w:eastAsia="ja-JP" w:bidi="hi-IN"/>
        </w:rPr>
        <w:t>n</w:t>
      </w:r>
      <w:r>
        <w:rPr>
          <w:i/>
          <w:iCs/>
          <w:lang w:eastAsia="ja-JP" w:bidi="hi-IN"/>
        </w:rPr>
        <w:t xml:space="preserve"> #4</w:t>
      </w:r>
      <w:r w:rsidRPr="00B50584">
        <w:rPr>
          <w:i/>
          <w:iCs/>
          <w:lang w:eastAsia="ja-JP" w:bidi="hi-IN"/>
        </w:rPr>
        <w:t>:</w:t>
      </w:r>
      <w:r>
        <w:rPr>
          <w:i/>
          <w:iCs/>
          <w:lang w:eastAsia="ja-JP" w:bidi="hi-IN"/>
        </w:rPr>
        <w:tab/>
        <w:t xml:space="preserve">Option 1 test design allows directly verify that </w:t>
      </w:r>
      <w:r w:rsidRPr="00FE4868">
        <w:rPr>
          <w:i/>
          <w:iCs/>
          <w:lang w:eastAsia="ja-JP" w:bidi="hi-IN"/>
        </w:rPr>
        <w:t>UE supports reception of 10 PS</w:t>
      </w:r>
      <w:r>
        <w:rPr>
          <w:i/>
          <w:iCs/>
          <w:lang w:eastAsia="ja-JP" w:bidi="hi-IN"/>
        </w:rPr>
        <w:t>C</w:t>
      </w:r>
      <w:r w:rsidRPr="00FE4868">
        <w:rPr>
          <w:i/>
          <w:iCs/>
          <w:lang w:eastAsia="ja-JP" w:bidi="hi-IN"/>
        </w:rPr>
        <w:t>CHs in a slot</w:t>
      </w:r>
      <w:r>
        <w:rPr>
          <w:i/>
          <w:iCs/>
          <w:lang w:eastAsia="ja-JP" w:bidi="hi-IN"/>
        </w:rPr>
        <w:t xml:space="preserve">. However, Option 1 test design requires additional test setup (i.e. </w:t>
      </w:r>
      <w:r w:rsidRPr="00A534AA">
        <w:rPr>
          <w:i/>
          <w:iCs/>
          <w:lang w:eastAsia="ja-JP" w:bidi="hi-IN"/>
        </w:rPr>
        <w:t>connection of the SS COM port to the UE COM port</w:t>
      </w:r>
      <w:r>
        <w:rPr>
          <w:i/>
          <w:iCs/>
          <w:lang w:eastAsia="ja-JP" w:bidi="hi-IN"/>
        </w:rPr>
        <w:t>) in comparison to other V2X requirements.</w:t>
      </w:r>
    </w:p>
    <w:p w14:paraId="345E2A2C" w14:textId="4615C6F0" w:rsidR="000007DA" w:rsidRPr="009D43B0" w:rsidRDefault="000007DA" w:rsidP="009D43B0">
      <w:pPr>
        <w:ind w:left="1440" w:hanging="1440"/>
        <w:rPr>
          <w:i/>
          <w:iCs/>
          <w:lang w:eastAsia="ja-JP" w:bidi="hi-IN"/>
        </w:rPr>
      </w:pPr>
      <w:r w:rsidRPr="00B50584">
        <w:rPr>
          <w:i/>
          <w:iCs/>
          <w:lang w:eastAsia="ja-JP" w:bidi="hi-IN"/>
        </w:rPr>
        <w:t>Observation</w:t>
      </w:r>
      <w:r>
        <w:rPr>
          <w:i/>
          <w:iCs/>
          <w:lang w:eastAsia="ja-JP" w:bidi="hi-IN"/>
        </w:rPr>
        <w:t xml:space="preserve"> #5</w:t>
      </w:r>
      <w:r w:rsidRPr="00B50584">
        <w:rPr>
          <w:i/>
          <w:iCs/>
          <w:lang w:eastAsia="ja-JP" w:bidi="hi-IN"/>
        </w:rPr>
        <w:t>:</w:t>
      </w:r>
      <w:r>
        <w:rPr>
          <w:i/>
          <w:iCs/>
          <w:lang w:eastAsia="ja-JP" w:bidi="hi-IN"/>
        </w:rPr>
        <w:tab/>
        <w:t xml:space="preserve">Option 3 test design allows to verify that </w:t>
      </w:r>
      <w:r w:rsidRPr="00FE4868">
        <w:rPr>
          <w:i/>
          <w:iCs/>
          <w:lang w:eastAsia="ja-JP" w:bidi="hi-IN"/>
        </w:rPr>
        <w:t>UE supports reception of 10 PS</w:t>
      </w:r>
      <w:r>
        <w:rPr>
          <w:i/>
          <w:iCs/>
          <w:lang w:eastAsia="ja-JP" w:bidi="hi-IN"/>
        </w:rPr>
        <w:t>C</w:t>
      </w:r>
      <w:r w:rsidRPr="00FE4868">
        <w:rPr>
          <w:i/>
          <w:iCs/>
          <w:lang w:eastAsia="ja-JP" w:bidi="hi-IN"/>
        </w:rPr>
        <w:t>CHs in a slot</w:t>
      </w:r>
      <w:r>
        <w:rPr>
          <w:i/>
          <w:iCs/>
          <w:lang w:eastAsia="ja-JP" w:bidi="hi-IN"/>
        </w:rPr>
        <w:t xml:space="preserve">. However, Option 3 test design does not allow to have direct verification of </w:t>
      </w:r>
      <w:r w:rsidRPr="00370F19">
        <w:rPr>
          <w:i/>
          <w:iCs/>
          <w:lang w:eastAsia="ja-JP" w:bidi="hi-IN"/>
        </w:rPr>
        <w:t>PSCCH decoding capability</w:t>
      </w:r>
      <w:r>
        <w:rPr>
          <w:i/>
          <w:iCs/>
          <w:lang w:eastAsia="ja-JP" w:bidi="hi-IN"/>
        </w:rPr>
        <w:t xml:space="preserve"> and testing time can be different for UEs with different </w:t>
      </w:r>
      <w:r w:rsidRPr="00097271">
        <w:rPr>
          <w:i/>
          <w:iCs/>
          <w:lang w:eastAsia="ja-JP" w:bidi="hi-IN"/>
        </w:rPr>
        <w:t>psfch-TxNumber</w:t>
      </w:r>
      <w:r>
        <w:rPr>
          <w:i/>
          <w:iCs/>
          <w:lang w:eastAsia="ja-JP" w:bidi="hi-IN"/>
        </w:rPr>
        <w:t xml:space="preserve"> capability.</w:t>
      </w:r>
    </w:p>
    <w:p w14:paraId="1B84BA1F" w14:textId="77777777" w:rsidR="000007DA" w:rsidRDefault="000007DA" w:rsidP="000007DA">
      <w:pPr>
        <w:tabs>
          <w:tab w:val="left" w:pos="1276"/>
        </w:tabs>
        <w:ind w:left="1276" w:hanging="1276"/>
        <w:jc w:val="both"/>
        <w:rPr>
          <w:b/>
        </w:rPr>
      </w:pPr>
      <w:r w:rsidRPr="00C04C37">
        <w:rPr>
          <w:b/>
        </w:rPr>
        <w:t xml:space="preserve">Proposal </w:t>
      </w:r>
      <w:r>
        <w:rPr>
          <w:b/>
        </w:rPr>
        <w:t>2</w:t>
      </w:r>
      <w:r w:rsidRPr="00C04C37">
        <w:rPr>
          <w:b/>
        </w:rPr>
        <w:t>:</w:t>
      </w:r>
      <w:r w:rsidRPr="00C04C37">
        <w:rPr>
          <w:b/>
        </w:rPr>
        <w:tab/>
      </w:r>
      <w:r>
        <w:rPr>
          <w:b/>
        </w:rPr>
        <w:t xml:space="preserve">Define </w:t>
      </w:r>
      <w:r w:rsidRPr="00C04C37">
        <w:rPr>
          <w:b/>
        </w:rPr>
        <w:t>Rel-16 V2X PSCCH decoding capability test</w:t>
      </w:r>
      <w:r>
        <w:rPr>
          <w:b/>
        </w:rPr>
        <w:t xml:space="preserve"> with 40 MHz channel bandwidth.</w:t>
      </w:r>
    </w:p>
    <w:p w14:paraId="4DE4EC76" w14:textId="77777777" w:rsidR="000007DA" w:rsidRPr="00C04C37" w:rsidRDefault="000007DA" w:rsidP="000007DA">
      <w:pPr>
        <w:tabs>
          <w:tab w:val="left" w:pos="1276"/>
        </w:tabs>
        <w:ind w:left="1276" w:hanging="1276"/>
        <w:jc w:val="both"/>
        <w:rPr>
          <w:b/>
        </w:rPr>
      </w:pPr>
      <w:r>
        <w:rPr>
          <w:b/>
        </w:rPr>
        <w:t>Proposal 3:</w:t>
      </w:r>
      <w:r>
        <w:rPr>
          <w:b/>
        </w:rPr>
        <w:tab/>
        <w:t xml:space="preserve">Use testing methodology with AT command (Option 1) or with different PSSCH priority configuration (Option 3) for </w:t>
      </w:r>
      <w:r w:rsidRPr="00C04C37">
        <w:rPr>
          <w:b/>
        </w:rPr>
        <w:t>Rel-16 V2X PSCCH decoding capability test</w:t>
      </w:r>
      <w:r>
        <w:rPr>
          <w:b/>
        </w:rPr>
        <w:t>.</w:t>
      </w:r>
    </w:p>
    <w:p w14:paraId="5FB25183" w14:textId="77777777" w:rsidR="001E216A" w:rsidRPr="00146B4F" w:rsidRDefault="001E216A" w:rsidP="009A2615">
      <w:pPr>
        <w:pStyle w:val="Heading1"/>
      </w:pPr>
      <w:r w:rsidRPr="00146B4F">
        <w:t>References</w:t>
      </w:r>
    </w:p>
    <w:p w14:paraId="197FAEF7" w14:textId="16FE7983" w:rsidR="00ED713A" w:rsidRPr="006F44B0" w:rsidRDefault="00ED713A" w:rsidP="00ED713A">
      <w:pPr>
        <w:widowControl w:val="0"/>
        <w:numPr>
          <w:ilvl w:val="0"/>
          <w:numId w:val="2"/>
        </w:numPr>
        <w:jc w:val="both"/>
        <w:rPr>
          <w:lang w:val="en-US"/>
        </w:rPr>
      </w:pPr>
      <w:bookmarkStart w:id="2" w:name="_Ref68102627"/>
      <w:bookmarkStart w:id="3" w:name="_Ref39839544"/>
      <w:bookmarkStart w:id="4" w:name="_Ref31892213"/>
      <w:bookmarkStart w:id="5" w:name="_Ref12973084"/>
      <w:bookmarkStart w:id="6" w:name="_Ref47633322"/>
      <w:r w:rsidRPr="00950A11">
        <w:rPr>
          <w:lang w:val="en-US"/>
        </w:rPr>
        <w:t>R4-2103819</w:t>
      </w:r>
      <w:r>
        <w:rPr>
          <w:lang w:val="en-US"/>
        </w:rPr>
        <w:t xml:space="preserve"> “</w:t>
      </w:r>
      <w:r w:rsidRPr="002F622F">
        <w:rPr>
          <w:lang w:val="en-US"/>
        </w:rPr>
        <w:t>WF on multiple link tests for NR V2X demodulation performance</w:t>
      </w:r>
      <w:r>
        <w:rPr>
          <w:lang w:val="en-US"/>
        </w:rPr>
        <w:t>”</w:t>
      </w:r>
      <w:r>
        <w:t>, Intel, RAN4 #98-e, February 2021.</w:t>
      </w:r>
      <w:bookmarkEnd w:id="2"/>
    </w:p>
    <w:p w14:paraId="74C1B2AB" w14:textId="0EBB10C5" w:rsidR="00A913A9" w:rsidRPr="00D70CB1" w:rsidRDefault="006F44B0" w:rsidP="00E92D78">
      <w:pPr>
        <w:widowControl w:val="0"/>
        <w:numPr>
          <w:ilvl w:val="0"/>
          <w:numId w:val="2"/>
        </w:numPr>
        <w:jc w:val="both"/>
        <w:rPr>
          <w:lang w:val="en-US"/>
        </w:rPr>
      </w:pPr>
      <w:bookmarkStart w:id="7" w:name="_Ref68125640"/>
      <w:r>
        <w:t>TS 36.521-1 “</w:t>
      </w:r>
      <w:r w:rsidR="008A73C8" w:rsidRPr="008A73C8">
        <w:t>User Equipment (UE) conformance specification; Radio transmission and reception; Part 1: Conformance testing</w:t>
      </w:r>
      <w:r>
        <w:t>”</w:t>
      </w:r>
      <w:bookmarkEnd w:id="3"/>
      <w:bookmarkEnd w:id="4"/>
      <w:bookmarkEnd w:id="5"/>
      <w:bookmarkEnd w:id="6"/>
      <w:bookmarkEnd w:id="7"/>
    </w:p>
    <w:p w14:paraId="397F0BF7" w14:textId="17BEBCC2" w:rsidR="00D70CB1" w:rsidRPr="00E92D78" w:rsidRDefault="00D70CB1" w:rsidP="00D70CB1">
      <w:pPr>
        <w:widowControl w:val="0"/>
        <w:numPr>
          <w:ilvl w:val="0"/>
          <w:numId w:val="2"/>
        </w:numPr>
        <w:jc w:val="both"/>
        <w:rPr>
          <w:lang w:val="en-US"/>
        </w:rPr>
      </w:pPr>
      <w:bookmarkStart w:id="8" w:name="_Ref68171066"/>
      <w:r>
        <w:t>TS 38.212</w:t>
      </w:r>
      <w:r w:rsidR="00595E61">
        <w:t xml:space="preserve"> “</w:t>
      </w:r>
      <w:r w:rsidR="00595E61" w:rsidRPr="00595E61">
        <w:t>Multiplexing and channel coding</w:t>
      </w:r>
      <w:r w:rsidR="00595E61">
        <w:t>”</w:t>
      </w:r>
      <w:bookmarkEnd w:id="8"/>
    </w:p>
    <w:sectPr w:rsidR="00D70CB1" w:rsidRPr="00E92D78"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6C43D" w14:textId="77777777" w:rsidR="00AB18FC" w:rsidRDefault="00AB18FC">
      <w:r>
        <w:separator/>
      </w:r>
    </w:p>
  </w:endnote>
  <w:endnote w:type="continuationSeparator" w:id="0">
    <w:p w14:paraId="29DA8054" w14:textId="77777777" w:rsidR="00AB18FC" w:rsidRDefault="00AB18FC">
      <w:r>
        <w:continuationSeparator/>
      </w:r>
    </w:p>
  </w:endnote>
  <w:endnote w:type="continuationNotice" w:id="1">
    <w:p w14:paraId="6631EE4C" w14:textId="77777777" w:rsidR="00AB18FC" w:rsidRDefault="00AB18F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9E614" w14:textId="77777777" w:rsidR="00AB18FC" w:rsidRDefault="00AB18FC">
      <w:r>
        <w:separator/>
      </w:r>
    </w:p>
  </w:footnote>
  <w:footnote w:type="continuationSeparator" w:id="0">
    <w:p w14:paraId="02DFFBC1" w14:textId="77777777" w:rsidR="00AB18FC" w:rsidRDefault="00AB18FC">
      <w:r>
        <w:continuationSeparator/>
      </w:r>
    </w:p>
  </w:footnote>
  <w:footnote w:type="continuationNotice" w:id="1">
    <w:p w14:paraId="09FEA8EC" w14:textId="77777777" w:rsidR="00AB18FC" w:rsidRDefault="00AB18F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C6355"/>
    <w:multiLevelType w:val="hybridMultilevel"/>
    <w:tmpl w:val="E9E211CE"/>
    <w:lvl w:ilvl="0" w:tplc="81F03CF6">
      <w:start w:val="1"/>
      <w:numFmt w:val="bullet"/>
      <w:lvlText w:val="•"/>
      <w:lvlJc w:val="left"/>
      <w:pPr>
        <w:tabs>
          <w:tab w:val="num" w:pos="720"/>
        </w:tabs>
        <w:ind w:left="720" w:hanging="360"/>
      </w:pPr>
      <w:rPr>
        <w:rFonts w:ascii="Arial" w:hAnsi="Arial" w:hint="default"/>
      </w:rPr>
    </w:lvl>
    <w:lvl w:ilvl="1" w:tplc="0EFA052A">
      <w:numFmt w:val="bullet"/>
      <w:lvlText w:val="–"/>
      <w:lvlJc w:val="left"/>
      <w:pPr>
        <w:tabs>
          <w:tab w:val="num" w:pos="1440"/>
        </w:tabs>
        <w:ind w:left="1440" w:hanging="360"/>
      </w:pPr>
      <w:rPr>
        <w:rFonts w:ascii="Arial" w:hAnsi="Arial" w:hint="default"/>
      </w:rPr>
    </w:lvl>
    <w:lvl w:ilvl="2" w:tplc="800488D2" w:tentative="1">
      <w:start w:val="1"/>
      <w:numFmt w:val="bullet"/>
      <w:lvlText w:val="•"/>
      <w:lvlJc w:val="left"/>
      <w:pPr>
        <w:tabs>
          <w:tab w:val="num" w:pos="2160"/>
        </w:tabs>
        <w:ind w:left="2160" w:hanging="360"/>
      </w:pPr>
      <w:rPr>
        <w:rFonts w:ascii="Arial" w:hAnsi="Arial" w:hint="default"/>
      </w:rPr>
    </w:lvl>
    <w:lvl w:ilvl="3" w:tplc="4508B238">
      <w:start w:val="1"/>
      <w:numFmt w:val="bullet"/>
      <w:lvlText w:val="•"/>
      <w:lvlJc w:val="left"/>
      <w:pPr>
        <w:tabs>
          <w:tab w:val="num" w:pos="2880"/>
        </w:tabs>
        <w:ind w:left="2880" w:hanging="360"/>
      </w:pPr>
      <w:rPr>
        <w:rFonts w:ascii="Arial" w:hAnsi="Arial" w:hint="default"/>
      </w:rPr>
    </w:lvl>
    <w:lvl w:ilvl="4" w:tplc="B9EAC3C2" w:tentative="1">
      <w:start w:val="1"/>
      <w:numFmt w:val="bullet"/>
      <w:lvlText w:val="•"/>
      <w:lvlJc w:val="left"/>
      <w:pPr>
        <w:tabs>
          <w:tab w:val="num" w:pos="3600"/>
        </w:tabs>
        <w:ind w:left="3600" w:hanging="360"/>
      </w:pPr>
      <w:rPr>
        <w:rFonts w:ascii="Arial" w:hAnsi="Arial" w:hint="default"/>
      </w:rPr>
    </w:lvl>
    <w:lvl w:ilvl="5" w:tplc="70EED7E2" w:tentative="1">
      <w:start w:val="1"/>
      <w:numFmt w:val="bullet"/>
      <w:lvlText w:val="•"/>
      <w:lvlJc w:val="left"/>
      <w:pPr>
        <w:tabs>
          <w:tab w:val="num" w:pos="4320"/>
        </w:tabs>
        <w:ind w:left="4320" w:hanging="360"/>
      </w:pPr>
      <w:rPr>
        <w:rFonts w:ascii="Arial" w:hAnsi="Arial" w:hint="default"/>
      </w:rPr>
    </w:lvl>
    <w:lvl w:ilvl="6" w:tplc="83248796" w:tentative="1">
      <w:start w:val="1"/>
      <w:numFmt w:val="bullet"/>
      <w:lvlText w:val="•"/>
      <w:lvlJc w:val="left"/>
      <w:pPr>
        <w:tabs>
          <w:tab w:val="num" w:pos="5040"/>
        </w:tabs>
        <w:ind w:left="5040" w:hanging="360"/>
      </w:pPr>
      <w:rPr>
        <w:rFonts w:ascii="Arial" w:hAnsi="Arial" w:hint="default"/>
      </w:rPr>
    </w:lvl>
    <w:lvl w:ilvl="7" w:tplc="1974CD82" w:tentative="1">
      <w:start w:val="1"/>
      <w:numFmt w:val="bullet"/>
      <w:lvlText w:val="•"/>
      <w:lvlJc w:val="left"/>
      <w:pPr>
        <w:tabs>
          <w:tab w:val="num" w:pos="5760"/>
        </w:tabs>
        <w:ind w:left="5760" w:hanging="360"/>
      </w:pPr>
      <w:rPr>
        <w:rFonts w:ascii="Arial" w:hAnsi="Arial" w:hint="default"/>
      </w:rPr>
    </w:lvl>
    <w:lvl w:ilvl="8" w:tplc="6FB27E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284143"/>
    <w:multiLevelType w:val="hybridMultilevel"/>
    <w:tmpl w:val="CD968DC4"/>
    <w:lvl w:ilvl="0" w:tplc="29249B9A">
      <w:start w:val="1"/>
      <w:numFmt w:val="bullet"/>
      <w:lvlText w:val="•"/>
      <w:lvlJc w:val="left"/>
      <w:pPr>
        <w:tabs>
          <w:tab w:val="num" w:pos="720"/>
        </w:tabs>
        <w:ind w:left="720" w:hanging="360"/>
      </w:pPr>
      <w:rPr>
        <w:rFonts w:ascii="Arial" w:hAnsi="Arial" w:hint="default"/>
      </w:rPr>
    </w:lvl>
    <w:lvl w:ilvl="1" w:tplc="E3B88804">
      <w:numFmt w:val="bullet"/>
      <w:lvlText w:val="–"/>
      <w:lvlJc w:val="left"/>
      <w:pPr>
        <w:tabs>
          <w:tab w:val="num" w:pos="1440"/>
        </w:tabs>
        <w:ind w:left="1440" w:hanging="360"/>
      </w:pPr>
      <w:rPr>
        <w:rFonts w:ascii="Arial" w:hAnsi="Arial" w:hint="default"/>
      </w:rPr>
    </w:lvl>
    <w:lvl w:ilvl="2" w:tplc="752EE262" w:tentative="1">
      <w:start w:val="1"/>
      <w:numFmt w:val="bullet"/>
      <w:lvlText w:val="•"/>
      <w:lvlJc w:val="left"/>
      <w:pPr>
        <w:tabs>
          <w:tab w:val="num" w:pos="2160"/>
        </w:tabs>
        <w:ind w:left="2160" w:hanging="360"/>
      </w:pPr>
      <w:rPr>
        <w:rFonts w:ascii="Arial" w:hAnsi="Arial" w:hint="default"/>
      </w:rPr>
    </w:lvl>
    <w:lvl w:ilvl="3" w:tplc="8F7CEB3A">
      <w:start w:val="1"/>
      <w:numFmt w:val="bullet"/>
      <w:lvlText w:val="•"/>
      <w:lvlJc w:val="left"/>
      <w:pPr>
        <w:tabs>
          <w:tab w:val="num" w:pos="2880"/>
        </w:tabs>
        <w:ind w:left="2880" w:hanging="360"/>
      </w:pPr>
      <w:rPr>
        <w:rFonts w:ascii="Arial" w:hAnsi="Arial" w:hint="default"/>
      </w:rPr>
    </w:lvl>
    <w:lvl w:ilvl="4" w:tplc="C34E34B8" w:tentative="1">
      <w:start w:val="1"/>
      <w:numFmt w:val="bullet"/>
      <w:lvlText w:val="•"/>
      <w:lvlJc w:val="left"/>
      <w:pPr>
        <w:tabs>
          <w:tab w:val="num" w:pos="3600"/>
        </w:tabs>
        <w:ind w:left="3600" w:hanging="360"/>
      </w:pPr>
      <w:rPr>
        <w:rFonts w:ascii="Arial" w:hAnsi="Arial" w:hint="default"/>
      </w:rPr>
    </w:lvl>
    <w:lvl w:ilvl="5" w:tplc="FC88AF96" w:tentative="1">
      <w:start w:val="1"/>
      <w:numFmt w:val="bullet"/>
      <w:lvlText w:val="•"/>
      <w:lvlJc w:val="left"/>
      <w:pPr>
        <w:tabs>
          <w:tab w:val="num" w:pos="4320"/>
        </w:tabs>
        <w:ind w:left="4320" w:hanging="360"/>
      </w:pPr>
      <w:rPr>
        <w:rFonts w:ascii="Arial" w:hAnsi="Arial" w:hint="default"/>
      </w:rPr>
    </w:lvl>
    <w:lvl w:ilvl="6" w:tplc="86840CD8" w:tentative="1">
      <w:start w:val="1"/>
      <w:numFmt w:val="bullet"/>
      <w:lvlText w:val="•"/>
      <w:lvlJc w:val="left"/>
      <w:pPr>
        <w:tabs>
          <w:tab w:val="num" w:pos="5040"/>
        </w:tabs>
        <w:ind w:left="5040" w:hanging="360"/>
      </w:pPr>
      <w:rPr>
        <w:rFonts w:ascii="Arial" w:hAnsi="Arial" w:hint="default"/>
      </w:rPr>
    </w:lvl>
    <w:lvl w:ilvl="7" w:tplc="0854BC16" w:tentative="1">
      <w:start w:val="1"/>
      <w:numFmt w:val="bullet"/>
      <w:lvlText w:val="•"/>
      <w:lvlJc w:val="left"/>
      <w:pPr>
        <w:tabs>
          <w:tab w:val="num" w:pos="5760"/>
        </w:tabs>
        <w:ind w:left="5760" w:hanging="360"/>
      </w:pPr>
      <w:rPr>
        <w:rFonts w:ascii="Arial" w:hAnsi="Arial" w:hint="default"/>
      </w:rPr>
    </w:lvl>
    <w:lvl w:ilvl="8" w:tplc="299EF8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4A2B5C"/>
    <w:multiLevelType w:val="hybridMultilevel"/>
    <w:tmpl w:val="5388DEF6"/>
    <w:lvl w:ilvl="0" w:tplc="02667780">
      <w:start w:val="1"/>
      <w:numFmt w:val="bullet"/>
      <w:lvlText w:val="–"/>
      <w:lvlJc w:val="left"/>
      <w:pPr>
        <w:tabs>
          <w:tab w:val="num" w:pos="720"/>
        </w:tabs>
        <w:ind w:left="720" w:hanging="360"/>
      </w:pPr>
      <w:rPr>
        <w:rFonts w:ascii="Arial" w:hAnsi="Arial" w:hint="default"/>
      </w:rPr>
    </w:lvl>
    <w:lvl w:ilvl="1" w:tplc="DC8A20BC">
      <w:start w:val="1"/>
      <w:numFmt w:val="bullet"/>
      <w:lvlText w:val="–"/>
      <w:lvlJc w:val="left"/>
      <w:pPr>
        <w:tabs>
          <w:tab w:val="num" w:pos="1440"/>
        </w:tabs>
        <w:ind w:left="1440" w:hanging="360"/>
      </w:pPr>
      <w:rPr>
        <w:rFonts w:ascii="Arial" w:hAnsi="Arial" w:hint="default"/>
      </w:rPr>
    </w:lvl>
    <w:lvl w:ilvl="2" w:tplc="4BE893CA">
      <w:numFmt w:val="bullet"/>
      <w:lvlText w:val="•"/>
      <w:lvlJc w:val="left"/>
      <w:pPr>
        <w:tabs>
          <w:tab w:val="num" w:pos="2160"/>
        </w:tabs>
        <w:ind w:left="2160" w:hanging="360"/>
      </w:pPr>
      <w:rPr>
        <w:rFonts w:ascii="Arial" w:hAnsi="Arial" w:hint="default"/>
      </w:rPr>
    </w:lvl>
    <w:lvl w:ilvl="3" w:tplc="175A4D86">
      <w:numFmt w:val="bullet"/>
      <w:lvlText w:val="–"/>
      <w:lvlJc w:val="left"/>
      <w:pPr>
        <w:tabs>
          <w:tab w:val="num" w:pos="2880"/>
        </w:tabs>
        <w:ind w:left="2880" w:hanging="360"/>
      </w:pPr>
      <w:rPr>
        <w:rFonts w:ascii="Arial" w:hAnsi="Arial" w:hint="default"/>
      </w:rPr>
    </w:lvl>
    <w:lvl w:ilvl="4" w:tplc="999ECDE2" w:tentative="1">
      <w:start w:val="1"/>
      <w:numFmt w:val="bullet"/>
      <w:lvlText w:val="–"/>
      <w:lvlJc w:val="left"/>
      <w:pPr>
        <w:tabs>
          <w:tab w:val="num" w:pos="3600"/>
        </w:tabs>
        <w:ind w:left="3600" w:hanging="360"/>
      </w:pPr>
      <w:rPr>
        <w:rFonts w:ascii="Arial" w:hAnsi="Arial" w:hint="default"/>
      </w:rPr>
    </w:lvl>
    <w:lvl w:ilvl="5" w:tplc="0E343838" w:tentative="1">
      <w:start w:val="1"/>
      <w:numFmt w:val="bullet"/>
      <w:lvlText w:val="–"/>
      <w:lvlJc w:val="left"/>
      <w:pPr>
        <w:tabs>
          <w:tab w:val="num" w:pos="4320"/>
        </w:tabs>
        <w:ind w:left="4320" w:hanging="360"/>
      </w:pPr>
      <w:rPr>
        <w:rFonts w:ascii="Arial" w:hAnsi="Arial" w:hint="default"/>
      </w:rPr>
    </w:lvl>
    <w:lvl w:ilvl="6" w:tplc="175227A0" w:tentative="1">
      <w:start w:val="1"/>
      <w:numFmt w:val="bullet"/>
      <w:lvlText w:val="–"/>
      <w:lvlJc w:val="left"/>
      <w:pPr>
        <w:tabs>
          <w:tab w:val="num" w:pos="5040"/>
        </w:tabs>
        <w:ind w:left="5040" w:hanging="360"/>
      </w:pPr>
      <w:rPr>
        <w:rFonts w:ascii="Arial" w:hAnsi="Arial" w:hint="default"/>
      </w:rPr>
    </w:lvl>
    <w:lvl w:ilvl="7" w:tplc="69B4AF7C" w:tentative="1">
      <w:start w:val="1"/>
      <w:numFmt w:val="bullet"/>
      <w:lvlText w:val="–"/>
      <w:lvlJc w:val="left"/>
      <w:pPr>
        <w:tabs>
          <w:tab w:val="num" w:pos="5760"/>
        </w:tabs>
        <w:ind w:left="5760" w:hanging="360"/>
      </w:pPr>
      <w:rPr>
        <w:rFonts w:ascii="Arial" w:hAnsi="Arial" w:hint="default"/>
      </w:rPr>
    </w:lvl>
    <w:lvl w:ilvl="8" w:tplc="AE6E5C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9F31D6"/>
    <w:multiLevelType w:val="hybridMultilevel"/>
    <w:tmpl w:val="14320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F7A87"/>
    <w:multiLevelType w:val="hybridMultilevel"/>
    <w:tmpl w:val="C8620D76"/>
    <w:lvl w:ilvl="0" w:tplc="E50A4B6E">
      <w:start w:val="1"/>
      <w:numFmt w:val="bullet"/>
      <w:lvlText w:val="•"/>
      <w:lvlJc w:val="left"/>
      <w:pPr>
        <w:tabs>
          <w:tab w:val="num" w:pos="720"/>
        </w:tabs>
        <w:ind w:left="720" w:hanging="360"/>
      </w:pPr>
      <w:rPr>
        <w:rFonts w:ascii="Arial" w:hAnsi="Arial" w:hint="default"/>
      </w:rPr>
    </w:lvl>
    <w:lvl w:ilvl="1" w:tplc="44EEC456">
      <w:numFmt w:val="bullet"/>
      <w:lvlText w:val="–"/>
      <w:lvlJc w:val="left"/>
      <w:pPr>
        <w:tabs>
          <w:tab w:val="num" w:pos="1440"/>
        </w:tabs>
        <w:ind w:left="1440" w:hanging="360"/>
      </w:pPr>
      <w:rPr>
        <w:rFonts w:ascii="Arial" w:hAnsi="Arial" w:hint="default"/>
      </w:rPr>
    </w:lvl>
    <w:lvl w:ilvl="2" w:tplc="D1EE4400">
      <w:numFmt w:val="bullet"/>
      <w:lvlText w:val="•"/>
      <w:lvlJc w:val="left"/>
      <w:pPr>
        <w:tabs>
          <w:tab w:val="num" w:pos="2160"/>
        </w:tabs>
        <w:ind w:left="2160" w:hanging="360"/>
      </w:pPr>
      <w:rPr>
        <w:rFonts w:ascii="Arial" w:hAnsi="Arial" w:hint="default"/>
      </w:rPr>
    </w:lvl>
    <w:lvl w:ilvl="3" w:tplc="16C02B4A">
      <w:start w:val="1"/>
      <w:numFmt w:val="bullet"/>
      <w:lvlText w:val="•"/>
      <w:lvlJc w:val="left"/>
      <w:pPr>
        <w:tabs>
          <w:tab w:val="num" w:pos="2880"/>
        </w:tabs>
        <w:ind w:left="2880" w:hanging="360"/>
      </w:pPr>
      <w:rPr>
        <w:rFonts w:ascii="Arial" w:hAnsi="Arial" w:hint="default"/>
      </w:rPr>
    </w:lvl>
    <w:lvl w:ilvl="4" w:tplc="20BAC53E" w:tentative="1">
      <w:start w:val="1"/>
      <w:numFmt w:val="bullet"/>
      <w:lvlText w:val="•"/>
      <w:lvlJc w:val="left"/>
      <w:pPr>
        <w:tabs>
          <w:tab w:val="num" w:pos="3600"/>
        </w:tabs>
        <w:ind w:left="3600" w:hanging="360"/>
      </w:pPr>
      <w:rPr>
        <w:rFonts w:ascii="Arial" w:hAnsi="Arial" w:hint="default"/>
      </w:rPr>
    </w:lvl>
    <w:lvl w:ilvl="5" w:tplc="63923368" w:tentative="1">
      <w:start w:val="1"/>
      <w:numFmt w:val="bullet"/>
      <w:lvlText w:val="•"/>
      <w:lvlJc w:val="left"/>
      <w:pPr>
        <w:tabs>
          <w:tab w:val="num" w:pos="4320"/>
        </w:tabs>
        <w:ind w:left="4320" w:hanging="360"/>
      </w:pPr>
      <w:rPr>
        <w:rFonts w:ascii="Arial" w:hAnsi="Arial" w:hint="default"/>
      </w:rPr>
    </w:lvl>
    <w:lvl w:ilvl="6" w:tplc="7DD01940" w:tentative="1">
      <w:start w:val="1"/>
      <w:numFmt w:val="bullet"/>
      <w:lvlText w:val="•"/>
      <w:lvlJc w:val="left"/>
      <w:pPr>
        <w:tabs>
          <w:tab w:val="num" w:pos="5040"/>
        </w:tabs>
        <w:ind w:left="5040" w:hanging="360"/>
      </w:pPr>
      <w:rPr>
        <w:rFonts w:ascii="Arial" w:hAnsi="Arial" w:hint="default"/>
      </w:rPr>
    </w:lvl>
    <w:lvl w:ilvl="7" w:tplc="2F2025E6" w:tentative="1">
      <w:start w:val="1"/>
      <w:numFmt w:val="bullet"/>
      <w:lvlText w:val="•"/>
      <w:lvlJc w:val="left"/>
      <w:pPr>
        <w:tabs>
          <w:tab w:val="num" w:pos="5760"/>
        </w:tabs>
        <w:ind w:left="5760" w:hanging="360"/>
      </w:pPr>
      <w:rPr>
        <w:rFonts w:ascii="Arial" w:hAnsi="Arial" w:hint="default"/>
      </w:rPr>
    </w:lvl>
    <w:lvl w:ilvl="8" w:tplc="749E46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E62093"/>
    <w:multiLevelType w:val="hybridMultilevel"/>
    <w:tmpl w:val="D5C47334"/>
    <w:lvl w:ilvl="0" w:tplc="1E6C7FA2">
      <w:start w:val="1"/>
      <w:numFmt w:val="bullet"/>
      <w:lvlText w:val="•"/>
      <w:lvlJc w:val="left"/>
      <w:pPr>
        <w:tabs>
          <w:tab w:val="num" w:pos="720"/>
        </w:tabs>
        <w:ind w:left="720" w:hanging="360"/>
      </w:pPr>
      <w:rPr>
        <w:rFonts w:ascii="Arial" w:hAnsi="Arial" w:hint="default"/>
      </w:rPr>
    </w:lvl>
    <w:lvl w:ilvl="1" w:tplc="D9809056">
      <w:numFmt w:val="bullet"/>
      <w:lvlText w:val="–"/>
      <w:lvlJc w:val="left"/>
      <w:pPr>
        <w:tabs>
          <w:tab w:val="num" w:pos="1440"/>
        </w:tabs>
        <w:ind w:left="1440" w:hanging="360"/>
      </w:pPr>
      <w:rPr>
        <w:rFonts w:ascii="Arial" w:hAnsi="Arial" w:hint="default"/>
      </w:rPr>
    </w:lvl>
    <w:lvl w:ilvl="2" w:tplc="A15CB458" w:tentative="1">
      <w:start w:val="1"/>
      <w:numFmt w:val="bullet"/>
      <w:lvlText w:val="•"/>
      <w:lvlJc w:val="left"/>
      <w:pPr>
        <w:tabs>
          <w:tab w:val="num" w:pos="2160"/>
        </w:tabs>
        <w:ind w:left="2160" w:hanging="360"/>
      </w:pPr>
      <w:rPr>
        <w:rFonts w:ascii="Arial" w:hAnsi="Arial" w:hint="default"/>
      </w:rPr>
    </w:lvl>
    <w:lvl w:ilvl="3" w:tplc="3AE4BCD4">
      <w:start w:val="1"/>
      <w:numFmt w:val="bullet"/>
      <w:lvlText w:val="•"/>
      <w:lvlJc w:val="left"/>
      <w:pPr>
        <w:tabs>
          <w:tab w:val="num" w:pos="2880"/>
        </w:tabs>
        <w:ind w:left="2880" w:hanging="360"/>
      </w:pPr>
      <w:rPr>
        <w:rFonts w:ascii="Arial" w:hAnsi="Arial" w:hint="default"/>
      </w:rPr>
    </w:lvl>
    <w:lvl w:ilvl="4" w:tplc="9BA81D42" w:tentative="1">
      <w:start w:val="1"/>
      <w:numFmt w:val="bullet"/>
      <w:lvlText w:val="•"/>
      <w:lvlJc w:val="left"/>
      <w:pPr>
        <w:tabs>
          <w:tab w:val="num" w:pos="3600"/>
        </w:tabs>
        <w:ind w:left="3600" w:hanging="360"/>
      </w:pPr>
      <w:rPr>
        <w:rFonts w:ascii="Arial" w:hAnsi="Arial" w:hint="default"/>
      </w:rPr>
    </w:lvl>
    <w:lvl w:ilvl="5" w:tplc="B302D8F8" w:tentative="1">
      <w:start w:val="1"/>
      <w:numFmt w:val="bullet"/>
      <w:lvlText w:val="•"/>
      <w:lvlJc w:val="left"/>
      <w:pPr>
        <w:tabs>
          <w:tab w:val="num" w:pos="4320"/>
        </w:tabs>
        <w:ind w:left="4320" w:hanging="360"/>
      </w:pPr>
      <w:rPr>
        <w:rFonts w:ascii="Arial" w:hAnsi="Arial" w:hint="default"/>
      </w:rPr>
    </w:lvl>
    <w:lvl w:ilvl="6" w:tplc="3A3EB51E" w:tentative="1">
      <w:start w:val="1"/>
      <w:numFmt w:val="bullet"/>
      <w:lvlText w:val="•"/>
      <w:lvlJc w:val="left"/>
      <w:pPr>
        <w:tabs>
          <w:tab w:val="num" w:pos="5040"/>
        </w:tabs>
        <w:ind w:left="5040" w:hanging="360"/>
      </w:pPr>
      <w:rPr>
        <w:rFonts w:ascii="Arial" w:hAnsi="Arial" w:hint="default"/>
      </w:rPr>
    </w:lvl>
    <w:lvl w:ilvl="7" w:tplc="CA12BA0C" w:tentative="1">
      <w:start w:val="1"/>
      <w:numFmt w:val="bullet"/>
      <w:lvlText w:val="•"/>
      <w:lvlJc w:val="left"/>
      <w:pPr>
        <w:tabs>
          <w:tab w:val="num" w:pos="5760"/>
        </w:tabs>
        <w:ind w:left="5760" w:hanging="360"/>
      </w:pPr>
      <w:rPr>
        <w:rFonts w:ascii="Arial" w:hAnsi="Arial" w:hint="default"/>
      </w:rPr>
    </w:lvl>
    <w:lvl w:ilvl="8" w:tplc="F7E23D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8623AD6"/>
    <w:multiLevelType w:val="hybridMultilevel"/>
    <w:tmpl w:val="DEE6D8BE"/>
    <w:lvl w:ilvl="0" w:tplc="905232F2">
      <w:start w:val="1"/>
      <w:numFmt w:val="bullet"/>
      <w:lvlText w:val="•"/>
      <w:lvlJc w:val="left"/>
      <w:pPr>
        <w:tabs>
          <w:tab w:val="num" w:pos="720"/>
        </w:tabs>
        <w:ind w:left="720" w:hanging="360"/>
      </w:pPr>
      <w:rPr>
        <w:rFonts w:ascii="Arial" w:hAnsi="Arial" w:hint="default"/>
      </w:rPr>
    </w:lvl>
    <w:lvl w:ilvl="1" w:tplc="BF78E920">
      <w:numFmt w:val="bullet"/>
      <w:lvlText w:val="–"/>
      <w:lvlJc w:val="left"/>
      <w:pPr>
        <w:tabs>
          <w:tab w:val="num" w:pos="1440"/>
        </w:tabs>
        <w:ind w:left="1440" w:hanging="360"/>
      </w:pPr>
      <w:rPr>
        <w:rFonts w:ascii="Arial" w:hAnsi="Arial" w:hint="default"/>
      </w:rPr>
    </w:lvl>
    <w:lvl w:ilvl="2" w:tplc="0218AD56">
      <w:numFmt w:val="bullet"/>
      <w:lvlText w:val="•"/>
      <w:lvlJc w:val="left"/>
      <w:pPr>
        <w:tabs>
          <w:tab w:val="num" w:pos="2160"/>
        </w:tabs>
        <w:ind w:left="2160" w:hanging="360"/>
      </w:pPr>
      <w:rPr>
        <w:rFonts w:ascii="Arial" w:hAnsi="Arial" w:hint="default"/>
      </w:rPr>
    </w:lvl>
    <w:lvl w:ilvl="3" w:tplc="7102D992">
      <w:start w:val="1"/>
      <w:numFmt w:val="bullet"/>
      <w:lvlText w:val="•"/>
      <w:lvlJc w:val="left"/>
      <w:pPr>
        <w:tabs>
          <w:tab w:val="num" w:pos="2880"/>
        </w:tabs>
        <w:ind w:left="2880" w:hanging="360"/>
      </w:pPr>
      <w:rPr>
        <w:rFonts w:ascii="Arial" w:hAnsi="Arial" w:hint="default"/>
      </w:rPr>
    </w:lvl>
    <w:lvl w:ilvl="4" w:tplc="63F08DA0" w:tentative="1">
      <w:start w:val="1"/>
      <w:numFmt w:val="bullet"/>
      <w:lvlText w:val="•"/>
      <w:lvlJc w:val="left"/>
      <w:pPr>
        <w:tabs>
          <w:tab w:val="num" w:pos="3600"/>
        </w:tabs>
        <w:ind w:left="3600" w:hanging="360"/>
      </w:pPr>
      <w:rPr>
        <w:rFonts w:ascii="Arial" w:hAnsi="Arial" w:hint="default"/>
      </w:rPr>
    </w:lvl>
    <w:lvl w:ilvl="5" w:tplc="BC2EAC00" w:tentative="1">
      <w:start w:val="1"/>
      <w:numFmt w:val="bullet"/>
      <w:lvlText w:val="•"/>
      <w:lvlJc w:val="left"/>
      <w:pPr>
        <w:tabs>
          <w:tab w:val="num" w:pos="4320"/>
        </w:tabs>
        <w:ind w:left="4320" w:hanging="360"/>
      </w:pPr>
      <w:rPr>
        <w:rFonts w:ascii="Arial" w:hAnsi="Arial" w:hint="default"/>
      </w:rPr>
    </w:lvl>
    <w:lvl w:ilvl="6" w:tplc="F07A11C8" w:tentative="1">
      <w:start w:val="1"/>
      <w:numFmt w:val="bullet"/>
      <w:lvlText w:val="•"/>
      <w:lvlJc w:val="left"/>
      <w:pPr>
        <w:tabs>
          <w:tab w:val="num" w:pos="5040"/>
        </w:tabs>
        <w:ind w:left="5040" w:hanging="360"/>
      </w:pPr>
      <w:rPr>
        <w:rFonts w:ascii="Arial" w:hAnsi="Arial" w:hint="default"/>
      </w:rPr>
    </w:lvl>
    <w:lvl w:ilvl="7" w:tplc="67BAEAF2" w:tentative="1">
      <w:start w:val="1"/>
      <w:numFmt w:val="bullet"/>
      <w:lvlText w:val="•"/>
      <w:lvlJc w:val="left"/>
      <w:pPr>
        <w:tabs>
          <w:tab w:val="num" w:pos="5760"/>
        </w:tabs>
        <w:ind w:left="5760" w:hanging="360"/>
      </w:pPr>
      <w:rPr>
        <w:rFonts w:ascii="Arial" w:hAnsi="Arial" w:hint="default"/>
      </w:rPr>
    </w:lvl>
    <w:lvl w:ilvl="8" w:tplc="021069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6"/>
  </w:num>
  <w:num w:numId="4">
    <w:abstractNumId w:val="1"/>
  </w:num>
  <w:num w:numId="5">
    <w:abstractNumId w:val="36"/>
  </w:num>
  <w:num w:numId="6">
    <w:abstractNumId w:val="5"/>
  </w:num>
  <w:num w:numId="7">
    <w:abstractNumId w:val="29"/>
  </w:num>
  <w:num w:numId="8">
    <w:abstractNumId w:val="34"/>
  </w:num>
  <w:num w:numId="9">
    <w:abstractNumId w:val="29"/>
  </w:num>
  <w:num w:numId="10">
    <w:abstractNumId w:val="31"/>
  </w:num>
  <w:num w:numId="11">
    <w:abstractNumId w:val="20"/>
  </w:num>
  <w:num w:numId="12">
    <w:abstractNumId w:val="28"/>
  </w:num>
  <w:num w:numId="13">
    <w:abstractNumId w:val="29"/>
  </w:num>
  <w:num w:numId="14">
    <w:abstractNumId w:val="35"/>
  </w:num>
  <w:num w:numId="15">
    <w:abstractNumId w:val="32"/>
  </w:num>
  <w:num w:numId="16">
    <w:abstractNumId w:val="29"/>
  </w:num>
  <w:num w:numId="17">
    <w:abstractNumId w:val="27"/>
  </w:num>
  <w:num w:numId="18">
    <w:abstractNumId w:val="18"/>
  </w:num>
  <w:num w:numId="19">
    <w:abstractNumId w:val="22"/>
  </w:num>
  <w:num w:numId="20">
    <w:abstractNumId w:val="4"/>
  </w:num>
  <w:num w:numId="21">
    <w:abstractNumId w:val="2"/>
  </w:num>
  <w:num w:numId="22">
    <w:abstractNumId w:val="11"/>
  </w:num>
  <w:num w:numId="23">
    <w:abstractNumId w:val="25"/>
  </w:num>
  <w:num w:numId="24">
    <w:abstractNumId w:val="3"/>
  </w:num>
  <w:num w:numId="25">
    <w:abstractNumId w:val="33"/>
  </w:num>
  <w:num w:numId="26">
    <w:abstractNumId w:val="21"/>
  </w:num>
  <w:num w:numId="27">
    <w:abstractNumId w:val="7"/>
  </w:num>
  <w:num w:numId="28">
    <w:abstractNumId w:val="10"/>
  </w:num>
  <w:num w:numId="29">
    <w:abstractNumId w:val="13"/>
  </w:num>
  <w:num w:numId="30">
    <w:abstractNumId w:val="29"/>
  </w:num>
  <w:num w:numId="31">
    <w:abstractNumId w:val="29"/>
  </w:num>
  <w:num w:numId="32">
    <w:abstractNumId w:val="24"/>
  </w:num>
  <w:num w:numId="33">
    <w:abstractNumId w:val="29"/>
  </w:num>
  <w:num w:numId="34">
    <w:abstractNumId w:val="8"/>
  </w:num>
  <w:num w:numId="35">
    <w:abstractNumId w:val="12"/>
  </w:num>
  <w:num w:numId="36">
    <w:abstractNumId w:val="29"/>
  </w:num>
  <w:num w:numId="37">
    <w:abstractNumId w:val="15"/>
  </w:num>
  <w:num w:numId="38">
    <w:abstractNumId w:val="23"/>
  </w:num>
  <w:num w:numId="39">
    <w:abstractNumId w:val="30"/>
  </w:num>
  <w:num w:numId="40">
    <w:abstractNumId w:val="26"/>
  </w:num>
  <w:num w:numId="41">
    <w:abstractNumId w:val="6"/>
  </w:num>
  <w:num w:numId="42">
    <w:abstractNumId w:val="17"/>
  </w:num>
  <w:num w:numId="4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7DA"/>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3FF"/>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05E"/>
    <w:rsid w:val="000266AE"/>
    <w:rsid w:val="00026905"/>
    <w:rsid w:val="00026977"/>
    <w:rsid w:val="000269C8"/>
    <w:rsid w:val="00026AF7"/>
    <w:rsid w:val="00026EF9"/>
    <w:rsid w:val="00027333"/>
    <w:rsid w:val="0002790C"/>
    <w:rsid w:val="00027E41"/>
    <w:rsid w:val="000300FE"/>
    <w:rsid w:val="0003035C"/>
    <w:rsid w:val="00030738"/>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82C"/>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0DC"/>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C47"/>
    <w:rsid w:val="000572A7"/>
    <w:rsid w:val="00057437"/>
    <w:rsid w:val="00057460"/>
    <w:rsid w:val="000574E1"/>
    <w:rsid w:val="00057511"/>
    <w:rsid w:val="00057AD4"/>
    <w:rsid w:val="00057DF9"/>
    <w:rsid w:val="00057F2C"/>
    <w:rsid w:val="00057F68"/>
    <w:rsid w:val="00057F6C"/>
    <w:rsid w:val="00057FE7"/>
    <w:rsid w:val="00060087"/>
    <w:rsid w:val="00060586"/>
    <w:rsid w:val="0006081D"/>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0876"/>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0DD6"/>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285A"/>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271"/>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635"/>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262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63D"/>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2"/>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5E2"/>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AB7"/>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0748"/>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A9"/>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6FC7"/>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C3"/>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6BD"/>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22B"/>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DEC"/>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BC4"/>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8E1"/>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9C5"/>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4E"/>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9F4"/>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04"/>
    <w:rsid w:val="001E684F"/>
    <w:rsid w:val="001E689D"/>
    <w:rsid w:val="001E6C17"/>
    <w:rsid w:val="001E6C1B"/>
    <w:rsid w:val="001E6D5E"/>
    <w:rsid w:val="001E6DE6"/>
    <w:rsid w:val="001E6ED5"/>
    <w:rsid w:val="001E6F14"/>
    <w:rsid w:val="001E719A"/>
    <w:rsid w:val="001E750C"/>
    <w:rsid w:val="001F04C3"/>
    <w:rsid w:val="001F053B"/>
    <w:rsid w:val="001F0546"/>
    <w:rsid w:val="001F0752"/>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4B2"/>
    <w:rsid w:val="00202D2E"/>
    <w:rsid w:val="00203159"/>
    <w:rsid w:val="00203A6E"/>
    <w:rsid w:val="00203F00"/>
    <w:rsid w:val="00203F5C"/>
    <w:rsid w:val="002047DE"/>
    <w:rsid w:val="0020492D"/>
    <w:rsid w:val="00204A5A"/>
    <w:rsid w:val="00204C12"/>
    <w:rsid w:val="00204D22"/>
    <w:rsid w:val="00204F33"/>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A44"/>
    <w:rsid w:val="00213FF2"/>
    <w:rsid w:val="00214416"/>
    <w:rsid w:val="00214D32"/>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1"/>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C66"/>
    <w:rsid w:val="00234E0D"/>
    <w:rsid w:val="00235581"/>
    <w:rsid w:val="00235698"/>
    <w:rsid w:val="00235724"/>
    <w:rsid w:val="0023577D"/>
    <w:rsid w:val="002358A2"/>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45"/>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1A"/>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6CE"/>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39BB"/>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687"/>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586"/>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51B"/>
    <w:rsid w:val="002C4602"/>
    <w:rsid w:val="002C4DFD"/>
    <w:rsid w:val="002C4FFF"/>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03"/>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5F"/>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A96"/>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BFC"/>
    <w:rsid w:val="002F4CF5"/>
    <w:rsid w:val="002F4FC5"/>
    <w:rsid w:val="002F511A"/>
    <w:rsid w:val="002F5422"/>
    <w:rsid w:val="002F5634"/>
    <w:rsid w:val="002F5F14"/>
    <w:rsid w:val="002F5FDA"/>
    <w:rsid w:val="002F619C"/>
    <w:rsid w:val="002F622F"/>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994"/>
    <w:rsid w:val="00302B0F"/>
    <w:rsid w:val="00302BD2"/>
    <w:rsid w:val="0030361B"/>
    <w:rsid w:val="00303853"/>
    <w:rsid w:val="00303FB7"/>
    <w:rsid w:val="003044BB"/>
    <w:rsid w:val="00304549"/>
    <w:rsid w:val="00304863"/>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BD3"/>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47F7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01"/>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0F19"/>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80F"/>
    <w:rsid w:val="003769B8"/>
    <w:rsid w:val="00376CD6"/>
    <w:rsid w:val="00376E52"/>
    <w:rsid w:val="0037709A"/>
    <w:rsid w:val="003770D3"/>
    <w:rsid w:val="00377146"/>
    <w:rsid w:val="00377397"/>
    <w:rsid w:val="003774FD"/>
    <w:rsid w:val="003775BD"/>
    <w:rsid w:val="003802CD"/>
    <w:rsid w:val="0038084F"/>
    <w:rsid w:val="0038085B"/>
    <w:rsid w:val="00380892"/>
    <w:rsid w:val="00381079"/>
    <w:rsid w:val="00381202"/>
    <w:rsid w:val="0038162E"/>
    <w:rsid w:val="00381685"/>
    <w:rsid w:val="00381918"/>
    <w:rsid w:val="00381968"/>
    <w:rsid w:val="00381CC9"/>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06"/>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50"/>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6C6"/>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3A7F"/>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1F2E"/>
    <w:rsid w:val="003C2B4A"/>
    <w:rsid w:val="003C2C9D"/>
    <w:rsid w:val="003C3204"/>
    <w:rsid w:val="003C3B73"/>
    <w:rsid w:val="003C3D8B"/>
    <w:rsid w:val="003C3EB2"/>
    <w:rsid w:val="003C4250"/>
    <w:rsid w:val="003C4952"/>
    <w:rsid w:val="003C4D16"/>
    <w:rsid w:val="003C4D7A"/>
    <w:rsid w:val="003C4D8C"/>
    <w:rsid w:val="003C4F25"/>
    <w:rsid w:val="003C6092"/>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4B5"/>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1"/>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0862"/>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D65"/>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7EB"/>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9EC"/>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5BB"/>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5C3"/>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632"/>
    <w:rsid w:val="00494C34"/>
    <w:rsid w:val="00494E75"/>
    <w:rsid w:val="00495071"/>
    <w:rsid w:val="00495227"/>
    <w:rsid w:val="004961DB"/>
    <w:rsid w:val="00496411"/>
    <w:rsid w:val="0049653E"/>
    <w:rsid w:val="00496BEF"/>
    <w:rsid w:val="004970A1"/>
    <w:rsid w:val="0049792C"/>
    <w:rsid w:val="00497A83"/>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027"/>
    <w:rsid w:val="004C63D6"/>
    <w:rsid w:val="004C660B"/>
    <w:rsid w:val="004C6627"/>
    <w:rsid w:val="004C670B"/>
    <w:rsid w:val="004C6782"/>
    <w:rsid w:val="004C6915"/>
    <w:rsid w:val="004C6D25"/>
    <w:rsid w:val="004C6EED"/>
    <w:rsid w:val="004C730E"/>
    <w:rsid w:val="004C7739"/>
    <w:rsid w:val="004C7A83"/>
    <w:rsid w:val="004C7BDF"/>
    <w:rsid w:val="004C7E4F"/>
    <w:rsid w:val="004C7EFE"/>
    <w:rsid w:val="004D0200"/>
    <w:rsid w:val="004D0644"/>
    <w:rsid w:val="004D0E08"/>
    <w:rsid w:val="004D0E42"/>
    <w:rsid w:val="004D15E8"/>
    <w:rsid w:val="004D171F"/>
    <w:rsid w:val="004D1A33"/>
    <w:rsid w:val="004D1A71"/>
    <w:rsid w:val="004D1D64"/>
    <w:rsid w:val="004D1DED"/>
    <w:rsid w:val="004D2474"/>
    <w:rsid w:val="004D24F2"/>
    <w:rsid w:val="004D250B"/>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AB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75F"/>
    <w:rsid w:val="004F3DD1"/>
    <w:rsid w:val="004F40F1"/>
    <w:rsid w:val="004F4477"/>
    <w:rsid w:val="004F456F"/>
    <w:rsid w:val="004F4760"/>
    <w:rsid w:val="004F497D"/>
    <w:rsid w:val="004F4C27"/>
    <w:rsid w:val="004F4E53"/>
    <w:rsid w:val="004F4F06"/>
    <w:rsid w:val="004F4F1E"/>
    <w:rsid w:val="004F58AB"/>
    <w:rsid w:val="004F5CD6"/>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7C3"/>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31"/>
    <w:rsid w:val="00507754"/>
    <w:rsid w:val="00507CAF"/>
    <w:rsid w:val="00510374"/>
    <w:rsid w:val="00510444"/>
    <w:rsid w:val="0051085D"/>
    <w:rsid w:val="005108E1"/>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6E0A"/>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A4"/>
    <w:rsid w:val="005244D5"/>
    <w:rsid w:val="0052463E"/>
    <w:rsid w:val="00524729"/>
    <w:rsid w:val="005248C4"/>
    <w:rsid w:val="00524AD1"/>
    <w:rsid w:val="00524B9D"/>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27B53"/>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5AE"/>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E14"/>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01E"/>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80C"/>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C93"/>
    <w:rsid w:val="00595E61"/>
    <w:rsid w:val="00595E99"/>
    <w:rsid w:val="005962F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62F"/>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8C5"/>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11"/>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55C"/>
    <w:rsid w:val="005D0790"/>
    <w:rsid w:val="005D0FCE"/>
    <w:rsid w:val="005D1374"/>
    <w:rsid w:val="005D13AE"/>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AA2"/>
    <w:rsid w:val="005D5E46"/>
    <w:rsid w:val="005D6057"/>
    <w:rsid w:val="005D609E"/>
    <w:rsid w:val="005D64A5"/>
    <w:rsid w:val="005D6929"/>
    <w:rsid w:val="005D6B30"/>
    <w:rsid w:val="005D6E1C"/>
    <w:rsid w:val="005D7741"/>
    <w:rsid w:val="005D7E04"/>
    <w:rsid w:val="005D7FED"/>
    <w:rsid w:val="005E0082"/>
    <w:rsid w:val="005E025B"/>
    <w:rsid w:val="005E08CC"/>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B6B"/>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9E9"/>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8A"/>
    <w:rsid w:val="00624FB3"/>
    <w:rsid w:val="00625423"/>
    <w:rsid w:val="006254ED"/>
    <w:rsid w:val="00625B24"/>
    <w:rsid w:val="0062657C"/>
    <w:rsid w:val="006269CB"/>
    <w:rsid w:val="00626C25"/>
    <w:rsid w:val="00626C47"/>
    <w:rsid w:val="00626E64"/>
    <w:rsid w:val="00627AA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988"/>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571"/>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7E0"/>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21"/>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58"/>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2ADD"/>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23F"/>
    <w:rsid w:val="006C543F"/>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4C5"/>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6B89"/>
    <w:rsid w:val="006D73E0"/>
    <w:rsid w:val="006D7598"/>
    <w:rsid w:val="006D7650"/>
    <w:rsid w:val="006D7B93"/>
    <w:rsid w:val="006D7BA5"/>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9DE"/>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4B0"/>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A99"/>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23F"/>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66B"/>
    <w:rsid w:val="00757A61"/>
    <w:rsid w:val="00757BD1"/>
    <w:rsid w:val="00757CD9"/>
    <w:rsid w:val="00757D4D"/>
    <w:rsid w:val="00757E8E"/>
    <w:rsid w:val="00757FE8"/>
    <w:rsid w:val="007600CF"/>
    <w:rsid w:val="00760194"/>
    <w:rsid w:val="00760224"/>
    <w:rsid w:val="00760262"/>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7"/>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D42"/>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80"/>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705"/>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29"/>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14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6D3"/>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68F"/>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35D"/>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0AE"/>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E4E"/>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4CB3"/>
    <w:rsid w:val="008353E9"/>
    <w:rsid w:val="0083565D"/>
    <w:rsid w:val="0083582B"/>
    <w:rsid w:val="00835B0A"/>
    <w:rsid w:val="00835B82"/>
    <w:rsid w:val="00836061"/>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58AD"/>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7D8"/>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8F0"/>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1ED8"/>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47C"/>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30"/>
    <w:rsid w:val="008953FF"/>
    <w:rsid w:val="00895713"/>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3C8"/>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ED1"/>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53C"/>
    <w:rsid w:val="008B6E5C"/>
    <w:rsid w:val="008B739E"/>
    <w:rsid w:val="008B756C"/>
    <w:rsid w:val="008B766A"/>
    <w:rsid w:val="008B7A0E"/>
    <w:rsid w:val="008B7BD4"/>
    <w:rsid w:val="008B7C2E"/>
    <w:rsid w:val="008B7C87"/>
    <w:rsid w:val="008B7E5B"/>
    <w:rsid w:val="008C022D"/>
    <w:rsid w:val="008C0431"/>
    <w:rsid w:val="008C1ABE"/>
    <w:rsid w:val="008C2426"/>
    <w:rsid w:val="008C2453"/>
    <w:rsid w:val="008C265E"/>
    <w:rsid w:val="008C2663"/>
    <w:rsid w:val="008C26B4"/>
    <w:rsid w:val="008C28BA"/>
    <w:rsid w:val="008C3240"/>
    <w:rsid w:val="008C4188"/>
    <w:rsid w:val="008C49D5"/>
    <w:rsid w:val="008C4B47"/>
    <w:rsid w:val="008C58F6"/>
    <w:rsid w:val="008C59D5"/>
    <w:rsid w:val="008C5B10"/>
    <w:rsid w:val="008C61A7"/>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860"/>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785"/>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04"/>
    <w:rsid w:val="008F7BD6"/>
    <w:rsid w:val="008F7CEF"/>
    <w:rsid w:val="009000FD"/>
    <w:rsid w:val="00900DDE"/>
    <w:rsid w:val="00900DF1"/>
    <w:rsid w:val="00901845"/>
    <w:rsid w:val="00901F96"/>
    <w:rsid w:val="00901F9A"/>
    <w:rsid w:val="009022BC"/>
    <w:rsid w:val="0090255A"/>
    <w:rsid w:val="00902734"/>
    <w:rsid w:val="00902997"/>
    <w:rsid w:val="00903281"/>
    <w:rsid w:val="0090349C"/>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CF3"/>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F97"/>
    <w:rsid w:val="00920D5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68D"/>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2ECE"/>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5B"/>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BAB"/>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5CF0"/>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AD7"/>
    <w:rsid w:val="009D2118"/>
    <w:rsid w:val="009D22EA"/>
    <w:rsid w:val="009D2C43"/>
    <w:rsid w:val="009D327E"/>
    <w:rsid w:val="009D369C"/>
    <w:rsid w:val="009D3CC0"/>
    <w:rsid w:val="009D3D45"/>
    <w:rsid w:val="009D422C"/>
    <w:rsid w:val="009D4303"/>
    <w:rsid w:val="009D43B0"/>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111"/>
    <w:rsid w:val="009E2787"/>
    <w:rsid w:val="009E2F97"/>
    <w:rsid w:val="009E3235"/>
    <w:rsid w:val="009E3790"/>
    <w:rsid w:val="009E438D"/>
    <w:rsid w:val="009E457F"/>
    <w:rsid w:val="009E5039"/>
    <w:rsid w:val="009E532F"/>
    <w:rsid w:val="009E53AA"/>
    <w:rsid w:val="009E53D6"/>
    <w:rsid w:val="009E5656"/>
    <w:rsid w:val="009E5817"/>
    <w:rsid w:val="009E5AB4"/>
    <w:rsid w:val="009E605E"/>
    <w:rsid w:val="009E641D"/>
    <w:rsid w:val="009E64BF"/>
    <w:rsid w:val="009E652E"/>
    <w:rsid w:val="009E653E"/>
    <w:rsid w:val="009E6F6E"/>
    <w:rsid w:val="009E7246"/>
    <w:rsid w:val="009E7677"/>
    <w:rsid w:val="009E795D"/>
    <w:rsid w:val="009E798E"/>
    <w:rsid w:val="009F06F6"/>
    <w:rsid w:val="009F0A98"/>
    <w:rsid w:val="009F0C38"/>
    <w:rsid w:val="009F0CD1"/>
    <w:rsid w:val="009F1033"/>
    <w:rsid w:val="009F187B"/>
    <w:rsid w:val="009F1933"/>
    <w:rsid w:val="009F2881"/>
    <w:rsid w:val="009F2B8E"/>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453"/>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5FC"/>
    <w:rsid w:val="00A066E6"/>
    <w:rsid w:val="00A0687B"/>
    <w:rsid w:val="00A069BD"/>
    <w:rsid w:val="00A06DBB"/>
    <w:rsid w:val="00A06F57"/>
    <w:rsid w:val="00A0738B"/>
    <w:rsid w:val="00A07654"/>
    <w:rsid w:val="00A0780A"/>
    <w:rsid w:val="00A07B16"/>
    <w:rsid w:val="00A07D0F"/>
    <w:rsid w:val="00A07E9C"/>
    <w:rsid w:val="00A07EA6"/>
    <w:rsid w:val="00A10191"/>
    <w:rsid w:val="00A105DB"/>
    <w:rsid w:val="00A10608"/>
    <w:rsid w:val="00A106FE"/>
    <w:rsid w:val="00A10856"/>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95"/>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1E2"/>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4AA"/>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6EC"/>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77E06"/>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310"/>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508"/>
    <w:rsid w:val="00AB18FC"/>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6547"/>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A04"/>
    <w:rsid w:val="00AC6D0A"/>
    <w:rsid w:val="00AC7A89"/>
    <w:rsid w:val="00AD0EAA"/>
    <w:rsid w:val="00AD12BD"/>
    <w:rsid w:val="00AD12D2"/>
    <w:rsid w:val="00AD158D"/>
    <w:rsid w:val="00AD163D"/>
    <w:rsid w:val="00AD1CB3"/>
    <w:rsid w:val="00AD1DFE"/>
    <w:rsid w:val="00AD1E26"/>
    <w:rsid w:val="00AD1F06"/>
    <w:rsid w:val="00AD20F1"/>
    <w:rsid w:val="00AD27FC"/>
    <w:rsid w:val="00AD284F"/>
    <w:rsid w:val="00AD2877"/>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55A"/>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AC0"/>
    <w:rsid w:val="00B01CC2"/>
    <w:rsid w:val="00B01F0D"/>
    <w:rsid w:val="00B02014"/>
    <w:rsid w:val="00B02112"/>
    <w:rsid w:val="00B0226B"/>
    <w:rsid w:val="00B0226D"/>
    <w:rsid w:val="00B023FC"/>
    <w:rsid w:val="00B02A4C"/>
    <w:rsid w:val="00B03101"/>
    <w:rsid w:val="00B03839"/>
    <w:rsid w:val="00B039CE"/>
    <w:rsid w:val="00B03A6A"/>
    <w:rsid w:val="00B03AF9"/>
    <w:rsid w:val="00B03D26"/>
    <w:rsid w:val="00B03E1C"/>
    <w:rsid w:val="00B04D36"/>
    <w:rsid w:val="00B04F11"/>
    <w:rsid w:val="00B052E4"/>
    <w:rsid w:val="00B054CE"/>
    <w:rsid w:val="00B054EB"/>
    <w:rsid w:val="00B05688"/>
    <w:rsid w:val="00B059B1"/>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46C"/>
    <w:rsid w:val="00B206FB"/>
    <w:rsid w:val="00B20E2B"/>
    <w:rsid w:val="00B21016"/>
    <w:rsid w:val="00B215F9"/>
    <w:rsid w:val="00B21B01"/>
    <w:rsid w:val="00B21B44"/>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C0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8A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EE5"/>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5FF4"/>
    <w:rsid w:val="00B5612F"/>
    <w:rsid w:val="00B566E0"/>
    <w:rsid w:val="00B5685D"/>
    <w:rsid w:val="00B56943"/>
    <w:rsid w:val="00B56C84"/>
    <w:rsid w:val="00B57861"/>
    <w:rsid w:val="00B57D57"/>
    <w:rsid w:val="00B57F8B"/>
    <w:rsid w:val="00B6015E"/>
    <w:rsid w:val="00B6022F"/>
    <w:rsid w:val="00B60543"/>
    <w:rsid w:val="00B607B8"/>
    <w:rsid w:val="00B60E6E"/>
    <w:rsid w:val="00B60EA9"/>
    <w:rsid w:val="00B613F8"/>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68C6"/>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4F6C"/>
    <w:rsid w:val="00B75549"/>
    <w:rsid w:val="00B75667"/>
    <w:rsid w:val="00B758F5"/>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D40"/>
    <w:rsid w:val="00B80F5B"/>
    <w:rsid w:val="00B812CD"/>
    <w:rsid w:val="00B81440"/>
    <w:rsid w:val="00B81578"/>
    <w:rsid w:val="00B81585"/>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C8F"/>
    <w:rsid w:val="00B91E0F"/>
    <w:rsid w:val="00B92653"/>
    <w:rsid w:val="00B926CC"/>
    <w:rsid w:val="00B926E0"/>
    <w:rsid w:val="00B928B6"/>
    <w:rsid w:val="00B92F5B"/>
    <w:rsid w:val="00B93B55"/>
    <w:rsid w:val="00B93C36"/>
    <w:rsid w:val="00B93E5A"/>
    <w:rsid w:val="00B94054"/>
    <w:rsid w:val="00B94253"/>
    <w:rsid w:val="00B9436E"/>
    <w:rsid w:val="00B9502D"/>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4CF3"/>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17"/>
    <w:rsid w:val="00BE57B1"/>
    <w:rsid w:val="00BE5813"/>
    <w:rsid w:val="00BE5FCD"/>
    <w:rsid w:val="00BE63D5"/>
    <w:rsid w:val="00BE65B3"/>
    <w:rsid w:val="00BE6A02"/>
    <w:rsid w:val="00BE7501"/>
    <w:rsid w:val="00BE7B27"/>
    <w:rsid w:val="00BE7D45"/>
    <w:rsid w:val="00BE7FAF"/>
    <w:rsid w:val="00BF0058"/>
    <w:rsid w:val="00BF02E6"/>
    <w:rsid w:val="00BF03CE"/>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384"/>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C37"/>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1A1"/>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048"/>
    <w:rsid w:val="00C20244"/>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5F8E"/>
    <w:rsid w:val="00C263AE"/>
    <w:rsid w:val="00C2660B"/>
    <w:rsid w:val="00C26871"/>
    <w:rsid w:val="00C2695A"/>
    <w:rsid w:val="00C2716B"/>
    <w:rsid w:val="00C274BE"/>
    <w:rsid w:val="00C303BD"/>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1F2"/>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61E"/>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7EF"/>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3D6"/>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5EF"/>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1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66F"/>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23E"/>
    <w:rsid w:val="00CF667C"/>
    <w:rsid w:val="00CF66DE"/>
    <w:rsid w:val="00CF6848"/>
    <w:rsid w:val="00CF6AF3"/>
    <w:rsid w:val="00CF6C9A"/>
    <w:rsid w:val="00CF6E82"/>
    <w:rsid w:val="00CF6F64"/>
    <w:rsid w:val="00CF741A"/>
    <w:rsid w:val="00CF7CCF"/>
    <w:rsid w:val="00CF7DC0"/>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8F5"/>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2F4"/>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659"/>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C4C"/>
    <w:rsid w:val="00D66DAA"/>
    <w:rsid w:val="00D7010A"/>
    <w:rsid w:val="00D7040B"/>
    <w:rsid w:val="00D70824"/>
    <w:rsid w:val="00D70CB1"/>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30"/>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91C"/>
    <w:rsid w:val="00D84B19"/>
    <w:rsid w:val="00D853C3"/>
    <w:rsid w:val="00D8588D"/>
    <w:rsid w:val="00D85C44"/>
    <w:rsid w:val="00D86343"/>
    <w:rsid w:val="00D8675F"/>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4C3"/>
    <w:rsid w:val="00DB2551"/>
    <w:rsid w:val="00DB286C"/>
    <w:rsid w:val="00DB2B98"/>
    <w:rsid w:val="00DB2DC2"/>
    <w:rsid w:val="00DB3110"/>
    <w:rsid w:val="00DB35C7"/>
    <w:rsid w:val="00DB39DE"/>
    <w:rsid w:val="00DB3D52"/>
    <w:rsid w:val="00DB4267"/>
    <w:rsid w:val="00DB42C3"/>
    <w:rsid w:val="00DB4322"/>
    <w:rsid w:val="00DB4DF9"/>
    <w:rsid w:val="00DB4F9D"/>
    <w:rsid w:val="00DB524A"/>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B84"/>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5C23"/>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FA"/>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667E"/>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72D"/>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53"/>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178"/>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A1D"/>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6F7"/>
    <w:rsid w:val="00E828DA"/>
    <w:rsid w:val="00E82B9F"/>
    <w:rsid w:val="00E83280"/>
    <w:rsid w:val="00E832C9"/>
    <w:rsid w:val="00E83469"/>
    <w:rsid w:val="00E83D52"/>
    <w:rsid w:val="00E83E6E"/>
    <w:rsid w:val="00E83EE9"/>
    <w:rsid w:val="00E843C5"/>
    <w:rsid w:val="00E84A16"/>
    <w:rsid w:val="00E84A59"/>
    <w:rsid w:val="00E84E78"/>
    <w:rsid w:val="00E850F7"/>
    <w:rsid w:val="00E85197"/>
    <w:rsid w:val="00E852EE"/>
    <w:rsid w:val="00E85483"/>
    <w:rsid w:val="00E859CA"/>
    <w:rsid w:val="00E86057"/>
    <w:rsid w:val="00E861F7"/>
    <w:rsid w:val="00E86647"/>
    <w:rsid w:val="00E86846"/>
    <w:rsid w:val="00E86BA9"/>
    <w:rsid w:val="00E87565"/>
    <w:rsid w:val="00E8756D"/>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D78"/>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A6B"/>
    <w:rsid w:val="00EA1B4A"/>
    <w:rsid w:val="00EA1E52"/>
    <w:rsid w:val="00EA1F8B"/>
    <w:rsid w:val="00EA2271"/>
    <w:rsid w:val="00EA23B9"/>
    <w:rsid w:val="00EA2730"/>
    <w:rsid w:val="00EA2ECB"/>
    <w:rsid w:val="00EA300C"/>
    <w:rsid w:val="00EA32DE"/>
    <w:rsid w:val="00EA3601"/>
    <w:rsid w:val="00EA3D67"/>
    <w:rsid w:val="00EA3DB9"/>
    <w:rsid w:val="00EA46DF"/>
    <w:rsid w:val="00EA475F"/>
    <w:rsid w:val="00EA4877"/>
    <w:rsid w:val="00EA4AC2"/>
    <w:rsid w:val="00EA5029"/>
    <w:rsid w:val="00EA530D"/>
    <w:rsid w:val="00EA5335"/>
    <w:rsid w:val="00EA6039"/>
    <w:rsid w:val="00EA624D"/>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1FE5"/>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6069"/>
    <w:rsid w:val="00ED713A"/>
    <w:rsid w:val="00EE0229"/>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189"/>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2EB"/>
    <w:rsid w:val="00F05382"/>
    <w:rsid w:val="00F05C50"/>
    <w:rsid w:val="00F05EED"/>
    <w:rsid w:val="00F05FC8"/>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1E8F"/>
    <w:rsid w:val="00F124CB"/>
    <w:rsid w:val="00F12B3D"/>
    <w:rsid w:val="00F12D63"/>
    <w:rsid w:val="00F1403E"/>
    <w:rsid w:val="00F1415B"/>
    <w:rsid w:val="00F1476B"/>
    <w:rsid w:val="00F149F8"/>
    <w:rsid w:val="00F14A0E"/>
    <w:rsid w:val="00F14FB8"/>
    <w:rsid w:val="00F1530D"/>
    <w:rsid w:val="00F155B5"/>
    <w:rsid w:val="00F15860"/>
    <w:rsid w:val="00F1698C"/>
    <w:rsid w:val="00F16BB1"/>
    <w:rsid w:val="00F17A8F"/>
    <w:rsid w:val="00F17E4A"/>
    <w:rsid w:val="00F17F6D"/>
    <w:rsid w:val="00F20046"/>
    <w:rsid w:val="00F2031A"/>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83"/>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1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0B9"/>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625"/>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D80"/>
    <w:rsid w:val="00F70FF9"/>
    <w:rsid w:val="00F71026"/>
    <w:rsid w:val="00F71042"/>
    <w:rsid w:val="00F710A0"/>
    <w:rsid w:val="00F71508"/>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5C09"/>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CDA"/>
    <w:rsid w:val="00F81CEF"/>
    <w:rsid w:val="00F81D8F"/>
    <w:rsid w:val="00F81E0E"/>
    <w:rsid w:val="00F81E87"/>
    <w:rsid w:val="00F81F25"/>
    <w:rsid w:val="00F81F57"/>
    <w:rsid w:val="00F8270B"/>
    <w:rsid w:val="00F82CD8"/>
    <w:rsid w:val="00F831B2"/>
    <w:rsid w:val="00F83301"/>
    <w:rsid w:val="00F837A7"/>
    <w:rsid w:val="00F837DD"/>
    <w:rsid w:val="00F841D0"/>
    <w:rsid w:val="00F84232"/>
    <w:rsid w:val="00F844F9"/>
    <w:rsid w:val="00F84849"/>
    <w:rsid w:val="00F849D7"/>
    <w:rsid w:val="00F84A2F"/>
    <w:rsid w:val="00F84BAB"/>
    <w:rsid w:val="00F84DDB"/>
    <w:rsid w:val="00F850EB"/>
    <w:rsid w:val="00F854D5"/>
    <w:rsid w:val="00F855CB"/>
    <w:rsid w:val="00F856C8"/>
    <w:rsid w:val="00F856DD"/>
    <w:rsid w:val="00F85744"/>
    <w:rsid w:val="00F85913"/>
    <w:rsid w:val="00F85F4B"/>
    <w:rsid w:val="00F85F9B"/>
    <w:rsid w:val="00F863EB"/>
    <w:rsid w:val="00F86538"/>
    <w:rsid w:val="00F867E5"/>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CC7"/>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A4A"/>
    <w:rsid w:val="00FA1CBF"/>
    <w:rsid w:val="00FA1D8F"/>
    <w:rsid w:val="00FA2002"/>
    <w:rsid w:val="00FA2526"/>
    <w:rsid w:val="00FA2AB0"/>
    <w:rsid w:val="00FA36B5"/>
    <w:rsid w:val="00FA3855"/>
    <w:rsid w:val="00FA397A"/>
    <w:rsid w:val="00FA3C84"/>
    <w:rsid w:val="00FA3CAF"/>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C82"/>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28D"/>
    <w:rsid w:val="00FD455A"/>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5CB"/>
    <w:rsid w:val="00FE2955"/>
    <w:rsid w:val="00FE2B7B"/>
    <w:rsid w:val="00FE3100"/>
    <w:rsid w:val="00FE3439"/>
    <w:rsid w:val="00FE3768"/>
    <w:rsid w:val="00FE3DDF"/>
    <w:rsid w:val="00FE3E3F"/>
    <w:rsid w:val="00FE4705"/>
    <w:rsid w:val="00FE4868"/>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0FF7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51999241">
      <w:bodyDiv w:val="1"/>
      <w:marLeft w:val="0"/>
      <w:marRight w:val="0"/>
      <w:marTop w:val="0"/>
      <w:marBottom w:val="0"/>
      <w:divBdr>
        <w:top w:val="none" w:sz="0" w:space="0" w:color="auto"/>
        <w:left w:val="none" w:sz="0" w:space="0" w:color="auto"/>
        <w:bottom w:val="none" w:sz="0" w:space="0" w:color="auto"/>
        <w:right w:val="none" w:sz="0" w:space="0" w:color="auto"/>
      </w:divBdr>
      <w:divsChild>
        <w:div w:id="1614944493">
          <w:marLeft w:val="547"/>
          <w:marRight w:val="0"/>
          <w:marTop w:val="77"/>
          <w:marBottom w:val="0"/>
          <w:divBdr>
            <w:top w:val="none" w:sz="0" w:space="0" w:color="auto"/>
            <w:left w:val="none" w:sz="0" w:space="0" w:color="auto"/>
            <w:bottom w:val="none" w:sz="0" w:space="0" w:color="auto"/>
            <w:right w:val="none" w:sz="0" w:space="0" w:color="auto"/>
          </w:divBdr>
        </w:div>
        <w:div w:id="2124765475">
          <w:marLeft w:val="1166"/>
          <w:marRight w:val="0"/>
          <w:marTop w:val="67"/>
          <w:marBottom w:val="0"/>
          <w:divBdr>
            <w:top w:val="none" w:sz="0" w:space="0" w:color="auto"/>
            <w:left w:val="none" w:sz="0" w:space="0" w:color="auto"/>
            <w:bottom w:val="none" w:sz="0" w:space="0" w:color="auto"/>
            <w:right w:val="none" w:sz="0" w:space="0" w:color="auto"/>
          </w:divBdr>
        </w:div>
        <w:div w:id="1218084846">
          <w:marLeft w:val="1166"/>
          <w:marRight w:val="0"/>
          <w:marTop w:val="67"/>
          <w:marBottom w:val="0"/>
          <w:divBdr>
            <w:top w:val="none" w:sz="0" w:space="0" w:color="auto"/>
            <w:left w:val="none" w:sz="0" w:space="0" w:color="auto"/>
            <w:bottom w:val="none" w:sz="0" w:space="0" w:color="auto"/>
            <w:right w:val="none" w:sz="0" w:space="0" w:color="auto"/>
          </w:divBdr>
        </w:div>
        <w:div w:id="716391600">
          <w:marLeft w:val="1166"/>
          <w:marRight w:val="0"/>
          <w:marTop w:val="67"/>
          <w:marBottom w:val="0"/>
          <w:divBdr>
            <w:top w:val="none" w:sz="0" w:space="0" w:color="auto"/>
            <w:left w:val="none" w:sz="0" w:space="0" w:color="auto"/>
            <w:bottom w:val="none" w:sz="0" w:space="0" w:color="auto"/>
            <w:right w:val="none" w:sz="0" w:space="0" w:color="auto"/>
          </w:divBdr>
        </w:div>
        <w:div w:id="1399982052">
          <w:marLeft w:val="1800"/>
          <w:marRight w:val="0"/>
          <w:marTop w:val="58"/>
          <w:marBottom w:val="0"/>
          <w:divBdr>
            <w:top w:val="none" w:sz="0" w:space="0" w:color="auto"/>
            <w:left w:val="none" w:sz="0" w:space="0" w:color="auto"/>
            <w:bottom w:val="none" w:sz="0" w:space="0" w:color="auto"/>
            <w:right w:val="none" w:sz="0" w:space="0" w:color="auto"/>
          </w:divBdr>
        </w:div>
        <w:div w:id="928318727">
          <w:marLeft w:val="547"/>
          <w:marRight w:val="0"/>
          <w:marTop w:val="77"/>
          <w:marBottom w:val="0"/>
          <w:divBdr>
            <w:top w:val="none" w:sz="0" w:space="0" w:color="auto"/>
            <w:left w:val="none" w:sz="0" w:space="0" w:color="auto"/>
            <w:bottom w:val="none" w:sz="0" w:space="0" w:color="auto"/>
            <w:right w:val="none" w:sz="0" w:space="0" w:color="auto"/>
          </w:divBdr>
        </w:div>
        <w:div w:id="1283926745">
          <w:marLeft w:val="1166"/>
          <w:marRight w:val="0"/>
          <w:marTop w:val="67"/>
          <w:marBottom w:val="0"/>
          <w:divBdr>
            <w:top w:val="none" w:sz="0" w:space="0" w:color="auto"/>
            <w:left w:val="none" w:sz="0" w:space="0" w:color="auto"/>
            <w:bottom w:val="none" w:sz="0" w:space="0" w:color="auto"/>
            <w:right w:val="none" w:sz="0" w:space="0" w:color="auto"/>
          </w:divBdr>
        </w:div>
        <w:div w:id="568270384">
          <w:marLeft w:val="1166"/>
          <w:marRight w:val="0"/>
          <w:marTop w:val="67"/>
          <w:marBottom w:val="0"/>
          <w:divBdr>
            <w:top w:val="none" w:sz="0" w:space="0" w:color="auto"/>
            <w:left w:val="none" w:sz="0" w:space="0" w:color="auto"/>
            <w:bottom w:val="none" w:sz="0" w:space="0" w:color="auto"/>
            <w:right w:val="none" w:sz="0" w:space="0" w:color="auto"/>
          </w:divBdr>
        </w:div>
        <w:div w:id="1803306014">
          <w:marLeft w:val="547"/>
          <w:marRight w:val="0"/>
          <w:marTop w:val="77"/>
          <w:marBottom w:val="0"/>
          <w:divBdr>
            <w:top w:val="none" w:sz="0" w:space="0" w:color="auto"/>
            <w:left w:val="none" w:sz="0" w:space="0" w:color="auto"/>
            <w:bottom w:val="none" w:sz="0" w:space="0" w:color="auto"/>
            <w:right w:val="none" w:sz="0" w:space="0" w:color="auto"/>
          </w:divBdr>
        </w:div>
        <w:div w:id="229780119">
          <w:marLeft w:val="1166"/>
          <w:marRight w:val="0"/>
          <w:marTop w:val="67"/>
          <w:marBottom w:val="0"/>
          <w:divBdr>
            <w:top w:val="none" w:sz="0" w:space="0" w:color="auto"/>
            <w:left w:val="none" w:sz="0" w:space="0" w:color="auto"/>
            <w:bottom w:val="none" w:sz="0" w:space="0" w:color="auto"/>
            <w:right w:val="none" w:sz="0" w:space="0" w:color="auto"/>
          </w:divBdr>
        </w:div>
        <w:div w:id="2049065850">
          <w:marLeft w:val="1166"/>
          <w:marRight w:val="0"/>
          <w:marTop w:val="67"/>
          <w:marBottom w:val="0"/>
          <w:divBdr>
            <w:top w:val="none" w:sz="0" w:space="0" w:color="auto"/>
            <w:left w:val="none" w:sz="0" w:space="0" w:color="auto"/>
            <w:bottom w:val="none" w:sz="0" w:space="0" w:color="auto"/>
            <w:right w:val="none" w:sz="0" w:space="0" w:color="auto"/>
          </w:divBdr>
        </w:div>
        <w:div w:id="1124615297">
          <w:marLeft w:val="547"/>
          <w:marRight w:val="0"/>
          <w:marTop w:val="77"/>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3489953">
      <w:bodyDiv w:val="1"/>
      <w:marLeft w:val="0"/>
      <w:marRight w:val="0"/>
      <w:marTop w:val="0"/>
      <w:marBottom w:val="0"/>
      <w:divBdr>
        <w:top w:val="none" w:sz="0" w:space="0" w:color="auto"/>
        <w:left w:val="none" w:sz="0" w:space="0" w:color="auto"/>
        <w:bottom w:val="none" w:sz="0" w:space="0" w:color="auto"/>
        <w:right w:val="none" w:sz="0" w:space="0" w:color="auto"/>
      </w:divBdr>
      <w:divsChild>
        <w:div w:id="2084404653">
          <w:marLeft w:val="547"/>
          <w:marRight w:val="0"/>
          <w:marTop w:val="77"/>
          <w:marBottom w:val="0"/>
          <w:divBdr>
            <w:top w:val="none" w:sz="0" w:space="0" w:color="auto"/>
            <w:left w:val="none" w:sz="0" w:space="0" w:color="auto"/>
            <w:bottom w:val="none" w:sz="0" w:space="0" w:color="auto"/>
            <w:right w:val="none" w:sz="0" w:space="0" w:color="auto"/>
          </w:divBdr>
        </w:div>
        <w:div w:id="41097859">
          <w:marLeft w:val="1166"/>
          <w:marRight w:val="0"/>
          <w:marTop w:val="67"/>
          <w:marBottom w:val="0"/>
          <w:divBdr>
            <w:top w:val="none" w:sz="0" w:space="0" w:color="auto"/>
            <w:left w:val="none" w:sz="0" w:space="0" w:color="auto"/>
            <w:bottom w:val="none" w:sz="0" w:space="0" w:color="auto"/>
            <w:right w:val="none" w:sz="0" w:space="0" w:color="auto"/>
          </w:divBdr>
        </w:div>
        <w:div w:id="1456220980">
          <w:marLeft w:val="1166"/>
          <w:marRight w:val="0"/>
          <w:marTop w:val="67"/>
          <w:marBottom w:val="0"/>
          <w:divBdr>
            <w:top w:val="none" w:sz="0" w:space="0" w:color="auto"/>
            <w:left w:val="none" w:sz="0" w:space="0" w:color="auto"/>
            <w:bottom w:val="none" w:sz="0" w:space="0" w:color="auto"/>
            <w:right w:val="none" w:sz="0" w:space="0" w:color="auto"/>
          </w:divBdr>
        </w:div>
        <w:div w:id="1039552642">
          <w:marLeft w:val="547"/>
          <w:marRight w:val="0"/>
          <w:marTop w:val="77"/>
          <w:marBottom w:val="0"/>
          <w:divBdr>
            <w:top w:val="none" w:sz="0" w:space="0" w:color="auto"/>
            <w:left w:val="none" w:sz="0" w:space="0" w:color="auto"/>
            <w:bottom w:val="none" w:sz="0" w:space="0" w:color="auto"/>
            <w:right w:val="none" w:sz="0" w:space="0" w:color="auto"/>
          </w:divBdr>
        </w:div>
        <w:div w:id="1284847370">
          <w:marLeft w:val="1166"/>
          <w:marRight w:val="0"/>
          <w:marTop w:val="67"/>
          <w:marBottom w:val="0"/>
          <w:divBdr>
            <w:top w:val="none" w:sz="0" w:space="0" w:color="auto"/>
            <w:left w:val="none" w:sz="0" w:space="0" w:color="auto"/>
            <w:bottom w:val="none" w:sz="0" w:space="0" w:color="auto"/>
            <w:right w:val="none" w:sz="0" w:space="0" w:color="auto"/>
          </w:divBdr>
        </w:div>
        <w:div w:id="1659534542">
          <w:marLeft w:val="547"/>
          <w:marRight w:val="0"/>
          <w:marTop w:val="77"/>
          <w:marBottom w:val="0"/>
          <w:divBdr>
            <w:top w:val="none" w:sz="0" w:space="0" w:color="auto"/>
            <w:left w:val="none" w:sz="0" w:space="0" w:color="auto"/>
            <w:bottom w:val="none" w:sz="0" w:space="0" w:color="auto"/>
            <w:right w:val="none" w:sz="0" w:space="0" w:color="auto"/>
          </w:divBdr>
        </w:div>
        <w:div w:id="1968659517">
          <w:marLeft w:val="547"/>
          <w:marRight w:val="0"/>
          <w:marTop w:val="77"/>
          <w:marBottom w:val="0"/>
          <w:divBdr>
            <w:top w:val="none" w:sz="0" w:space="0" w:color="auto"/>
            <w:left w:val="none" w:sz="0" w:space="0" w:color="auto"/>
            <w:bottom w:val="none" w:sz="0" w:space="0" w:color="auto"/>
            <w:right w:val="none" w:sz="0" w:space="0" w:color="auto"/>
          </w:divBdr>
        </w:div>
        <w:div w:id="1484422138">
          <w:marLeft w:val="547"/>
          <w:marRight w:val="0"/>
          <w:marTop w:val="77"/>
          <w:marBottom w:val="0"/>
          <w:divBdr>
            <w:top w:val="none" w:sz="0" w:space="0" w:color="auto"/>
            <w:left w:val="none" w:sz="0" w:space="0" w:color="auto"/>
            <w:bottom w:val="none" w:sz="0" w:space="0" w:color="auto"/>
            <w:right w:val="none" w:sz="0" w:space="0" w:color="auto"/>
          </w:divBdr>
        </w:div>
        <w:div w:id="1859465273">
          <w:marLeft w:val="1166"/>
          <w:marRight w:val="0"/>
          <w:marTop w:val="67"/>
          <w:marBottom w:val="0"/>
          <w:divBdr>
            <w:top w:val="none" w:sz="0" w:space="0" w:color="auto"/>
            <w:left w:val="none" w:sz="0" w:space="0" w:color="auto"/>
            <w:bottom w:val="none" w:sz="0" w:space="0" w:color="auto"/>
            <w:right w:val="none" w:sz="0" w:space="0" w:color="auto"/>
          </w:divBdr>
        </w:div>
        <w:div w:id="1048650744">
          <w:marLeft w:val="547"/>
          <w:marRight w:val="0"/>
          <w:marTop w:val="77"/>
          <w:marBottom w:val="0"/>
          <w:divBdr>
            <w:top w:val="none" w:sz="0" w:space="0" w:color="auto"/>
            <w:left w:val="none" w:sz="0" w:space="0" w:color="auto"/>
            <w:bottom w:val="none" w:sz="0" w:space="0" w:color="auto"/>
            <w:right w:val="none" w:sz="0" w:space="0" w:color="auto"/>
          </w:divBdr>
        </w:div>
        <w:div w:id="521287211">
          <w:marLeft w:val="1166"/>
          <w:marRight w:val="0"/>
          <w:marTop w:val="67"/>
          <w:marBottom w:val="0"/>
          <w:divBdr>
            <w:top w:val="none" w:sz="0" w:space="0" w:color="auto"/>
            <w:left w:val="none" w:sz="0" w:space="0" w:color="auto"/>
            <w:bottom w:val="none" w:sz="0" w:space="0" w:color="auto"/>
            <w:right w:val="none" w:sz="0" w:space="0" w:color="auto"/>
          </w:divBdr>
        </w:div>
        <w:div w:id="1824589633">
          <w:marLeft w:val="1800"/>
          <w:marRight w:val="0"/>
          <w:marTop w:val="58"/>
          <w:marBottom w:val="0"/>
          <w:divBdr>
            <w:top w:val="none" w:sz="0" w:space="0" w:color="auto"/>
            <w:left w:val="none" w:sz="0" w:space="0" w:color="auto"/>
            <w:bottom w:val="none" w:sz="0" w:space="0" w:color="auto"/>
            <w:right w:val="none" w:sz="0" w:space="0" w:color="auto"/>
          </w:divBdr>
        </w:div>
        <w:div w:id="1451168680">
          <w:marLeft w:val="547"/>
          <w:marRight w:val="0"/>
          <w:marTop w:val="77"/>
          <w:marBottom w:val="0"/>
          <w:divBdr>
            <w:top w:val="none" w:sz="0" w:space="0" w:color="auto"/>
            <w:left w:val="none" w:sz="0" w:space="0" w:color="auto"/>
            <w:bottom w:val="none" w:sz="0" w:space="0" w:color="auto"/>
            <w:right w:val="none" w:sz="0" w:space="0" w:color="auto"/>
          </w:divBdr>
        </w:div>
        <w:div w:id="475606967">
          <w:marLeft w:val="1166"/>
          <w:marRight w:val="0"/>
          <w:marTop w:val="6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797534825">
      <w:bodyDiv w:val="1"/>
      <w:marLeft w:val="0"/>
      <w:marRight w:val="0"/>
      <w:marTop w:val="0"/>
      <w:marBottom w:val="0"/>
      <w:divBdr>
        <w:top w:val="none" w:sz="0" w:space="0" w:color="auto"/>
        <w:left w:val="none" w:sz="0" w:space="0" w:color="auto"/>
        <w:bottom w:val="none" w:sz="0" w:space="0" w:color="auto"/>
        <w:right w:val="none" w:sz="0" w:space="0" w:color="auto"/>
      </w:divBdr>
      <w:divsChild>
        <w:div w:id="1079254159">
          <w:marLeft w:val="547"/>
          <w:marRight w:val="0"/>
          <w:marTop w:val="77"/>
          <w:marBottom w:val="0"/>
          <w:divBdr>
            <w:top w:val="none" w:sz="0" w:space="0" w:color="auto"/>
            <w:left w:val="none" w:sz="0" w:space="0" w:color="auto"/>
            <w:bottom w:val="none" w:sz="0" w:space="0" w:color="auto"/>
            <w:right w:val="none" w:sz="0" w:space="0" w:color="auto"/>
          </w:divBdr>
        </w:div>
        <w:div w:id="846481724">
          <w:marLeft w:val="1166"/>
          <w:marRight w:val="0"/>
          <w:marTop w:val="67"/>
          <w:marBottom w:val="0"/>
          <w:divBdr>
            <w:top w:val="none" w:sz="0" w:space="0" w:color="auto"/>
            <w:left w:val="none" w:sz="0" w:space="0" w:color="auto"/>
            <w:bottom w:val="none" w:sz="0" w:space="0" w:color="auto"/>
            <w:right w:val="none" w:sz="0" w:space="0" w:color="auto"/>
          </w:divBdr>
        </w:div>
        <w:div w:id="1913081576">
          <w:marLeft w:val="547"/>
          <w:marRight w:val="0"/>
          <w:marTop w:val="77"/>
          <w:marBottom w:val="0"/>
          <w:divBdr>
            <w:top w:val="none" w:sz="0" w:space="0" w:color="auto"/>
            <w:left w:val="none" w:sz="0" w:space="0" w:color="auto"/>
            <w:bottom w:val="none" w:sz="0" w:space="0" w:color="auto"/>
            <w:right w:val="none" w:sz="0" w:space="0" w:color="auto"/>
          </w:divBdr>
        </w:div>
        <w:div w:id="290986837">
          <w:marLeft w:val="1166"/>
          <w:marRight w:val="0"/>
          <w:marTop w:val="67"/>
          <w:marBottom w:val="0"/>
          <w:divBdr>
            <w:top w:val="none" w:sz="0" w:space="0" w:color="auto"/>
            <w:left w:val="none" w:sz="0" w:space="0" w:color="auto"/>
            <w:bottom w:val="none" w:sz="0" w:space="0" w:color="auto"/>
            <w:right w:val="none" w:sz="0" w:space="0" w:color="auto"/>
          </w:divBdr>
        </w:div>
        <w:div w:id="1528719559">
          <w:marLeft w:val="1166"/>
          <w:marRight w:val="0"/>
          <w:marTop w:val="67"/>
          <w:marBottom w:val="0"/>
          <w:divBdr>
            <w:top w:val="none" w:sz="0" w:space="0" w:color="auto"/>
            <w:left w:val="none" w:sz="0" w:space="0" w:color="auto"/>
            <w:bottom w:val="none" w:sz="0" w:space="0" w:color="auto"/>
            <w:right w:val="none" w:sz="0" w:space="0" w:color="auto"/>
          </w:divBdr>
        </w:div>
        <w:div w:id="747533354">
          <w:marLeft w:val="1166"/>
          <w:marRight w:val="0"/>
          <w:marTop w:val="67"/>
          <w:marBottom w:val="0"/>
          <w:divBdr>
            <w:top w:val="none" w:sz="0" w:space="0" w:color="auto"/>
            <w:left w:val="none" w:sz="0" w:space="0" w:color="auto"/>
            <w:bottom w:val="none" w:sz="0" w:space="0" w:color="auto"/>
            <w:right w:val="none" w:sz="0" w:space="0" w:color="auto"/>
          </w:divBdr>
        </w:div>
        <w:div w:id="1218393607">
          <w:marLeft w:val="1166"/>
          <w:marRight w:val="0"/>
          <w:marTop w:val="67"/>
          <w:marBottom w:val="0"/>
          <w:divBdr>
            <w:top w:val="none" w:sz="0" w:space="0" w:color="auto"/>
            <w:left w:val="none" w:sz="0" w:space="0" w:color="auto"/>
            <w:bottom w:val="none" w:sz="0" w:space="0" w:color="auto"/>
            <w:right w:val="none" w:sz="0" w:space="0" w:color="auto"/>
          </w:divBdr>
        </w:div>
        <w:div w:id="2066289980">
          <w:marLeft w:val="1166"/>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5311895">
      <w:bodyDiv w:val="1"/>
      <w:marLeft w:val="0"/>
      <w:marRight w:val="0"/>
      <w:marTop w:val="0"/>
      <w:marBottom w:val="0"/>
      <w:divBdr>
        <w:top w:val="none" w:sz="0" w:space="0" w:color="auto"/>
        <w:left w:val="none" w:sz="0" w:space="0" w:color="auto"/>
        <w:bottom w:val="none" w:sz="0" w:space="0" w:color="auto"/>
        <w:right w:val="none" w:sz="0" w:space="0" w:color="auto"/>
      </w:divBdr>
      <w:divsChild>
        <w:div w:id="845680016">
          <w:marLeft w:val="1166"/>
          <w:marRight w:val="0"/>
          <w:marTop w:val="67"/>
          <w:marBottom w:val="0"/>
          <w:divBdr>
            <w:top w:val="none" w:sz="0" w:space="0" w:color="auto"/>
            <w:left w:val="none" w:sz="0" w:space="0" w:color="auto"/>
            <w:bottom w:val="none" w:sz="0" w:space="0" w:color="auto"/>
            <w:right w:val="none" w:sz="0" w:space="0" w:color="auto"/>
          </w:divBdr>
        </w:div>
        <w:div w:id="1127548874">
          <w:marLeft w:val="1800"/>
          <w:marRight w:val="0"/>
          <w:marTop w:val="58"/>
          <w:marBottom w:val="0"/>
          <w:divBdr>
            <w:top w:val="none" w:sz="0" w:space="0" w:color="auto"/>
            <w:left w:val="none" w:sz="0" w:space="0" w:color="auto"/>
            <w:bottom w:val="none" w:sz="0" w:space="0" w:color="auto"/>
            <w:right w:val="none" w:sz="0" w:space="0" w:color="auto"/>
          </w:divBdr>
        </w:div>
        <w:div w:id="677537891">
          <w:marLeft w:val="1800"/>
          <w:marRight w:val="0"/>
          <w:marTop w:val="58"/>
          <w:marBottom w:val="0"/>
          <w:divBdr>
            <w:top w:val="none" w:sz="0" w:space="0" w:color="auto"/>
            <w:left w:val="none" w:sz="0" w:space="0" w:color="auto"/>
            <w:bottom w:val="none" w:sz="0" w:space="0" w:color="auto"/>
            <w:right w:val="none" w:sz="0" w:space="0" w:color="auto"/>
          </w:divBdr>
        </w:div>
        <w:div w:id="1786924956">
          <w:marLeft w:val="2520"/>
          <w:marRight w:val="0"/>
          <w:marTop w:val="53"/>
          <w:marBottom w:val="0"/>
          <w:divBdr>
            <w:top w:val="none" w:sz="0" w:space="0" w:color="auto"/>
            <w:left w:val="none" w:sz="0" w:space="0" w:color="auto"/>
            <w:bottom w:val="none" w:sz="0" w:space="0" w:color="auto"/>
            <w:right w:val="none" w:sz="0" w:space="0" w:color="auto"/>
          </w:divBdr>
        </w:div>
        <w:div w:id="157580583">
          <w:marLeft w:val="1800"/>
          <w:marRight w:val="0"/>
          <w:marTop w:val="58"/>
          <w:marBottom w:val="0"/>
          <w:divBdr>
            <w:top w:val="none" w:sz="0" w:space="0" w:color="auto"/>
            <w:left w:val="none" w:sz="0" w:space="0" w:color="auto"/>
            <w:bottom w:val="none" w:sz="0" w:space="0" w:color="auto"/>
            <w:right w:val="none" w:sz="0" w:space="0" w:color="auto"/>
          </w:divBdr>
        </w:div>
        <w:div w:id="871192573">
          <w:marLeft w:val="2520"/>
          <w:marRight w:val="0"/>
          <w:marTop w:val="53"/>
          <w:marBottom w:val="0"/>
          <w:divBdr>
            <w:top w:val="none" w:sz="0" w:space="0" w:color="auto"/>
            <w:left w:val="none" w:sz="0" w:space="0" w:color="auto"/>
            <w:bottom w:val="none" w:sz="0" w:space="0" w:color="auto"/>
            <w:right w:val="none" w:sz="0" w:space="0" w:color="auto"/>
          </w:divBdr>
        </w:div>
        <w:div w:id="631910793">
          <w:marLeft w:val="2520"/>
          <w:marRight w:val="0"/>
          <w:marTop w:val="53"/>
          <w:marBottom w:val="0"/>
          <w:divBdr>
            <w:top w:val="none" w:sz="0" w:space="0" w:color="auto"/>
            <w:left w:val="none" w:sz="0" w:space="0" w:color="auto"/>
            <w:bottom w:val="none" w:sz="0" w:space="0" w:color="auto"/>
            <w:right w:val="none" w:sz="0" w:space="0" w:color="auto"/>
          </w:divBdr>
        </w:div>
        <w:div w:id="1151404449">
          <w:marLeft w:val="2520"/>
          <w:marRight w:val="0"/>
          <w:marTop w:val="53"/>
          <w:marBottom w:val="0"/>
          <w:divBdr>
            <w:top w:val="none" w:sz="0" w:space="0" w:color="auto"/>
            <w:left w:val="none" w:sz="0" w:space="0" w:color="auto"/>
            <w:bottom w:val="none" w:sz="0" w:space="0" w:color="auto"/>
            <w:right w:val="none" w:sz="0" w:space="0" w:color="auto"/>
          </w:divBdr>
        </w:div>
        <w:div w:id="1517891521">
          <w:marLeft w:val="1800"/>
          <w:marRight w:val="0"/>
          <w:marTop w:val="58"/>
          <w:marBottom w:val="0"/>
          <w:divBdr>
            <w:top w:val="none" w:sz="0" w:space="0" w:color="auto"/>
            <w:left w:val="none" w:sz="0" w:space="0" w:color="auto"/>
            <w:bottom w:val="none" w:sz="0" w:space="0" w:color="auto"/>
            <w:right w:val="none" w:sz="0" w:space="0" w:color="auto"/>
          </w:divBdr>
        </w:div>
        <w:div w:id="1767533324">
          <w:marLeft w:val="1166"/>
          <w:marRight w:val="0"/>
          <w:marTop w:val="67"/>
          <w:marBottom w:val="0"/>
          <w:divBdr>
            <w:top w:val="none" w:sz="0" w:space="0" w:color="auto"/>
            <w:left w:val="none" w:sz="0" w:space="0" w:color="auto"/>
            <w:bottom w:val="none" w:sz="0" w:space="0" w:color="auto"/>
            <w:right w:val="none" w:sz="0" w:space="0" w:color="auto"/>
          </w:divBdr>
        </w:div>
        <w:div w:id="1134253720">
          <w:marLeft w:val="1800"/>
          <w:marRight w:val="0"/>
          <w:marTop w:val="58"/>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9033943">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3877683">
      <w:bodyDiv w:val="1"/>
      <w:marLeft w:val="0"/>
      <w:marRight w:val="0"/>
      <w:marTop w:val="0"/>
      <w:marBottom w:val="0"/>
      <w:divBdr>
        <w:top w:val="none" w:sz="0" w:space="0" w:color="auto"/>
        <w:left w:val="none" w:sz="0" w:space="0" w:color="auto"/>
        <w:bottom w:val="none" w:sz="0" w:space="0" w:color="auto"/>
        <w:right w:val="none" w:sz="0" w:space="0" w:color="auto"/>
      </w:divBdr>
      <w:divsChild>
        <w:div w:id="16122296">
          <w:marLeft w:val="547"/>
          <w:marRight w:val="0"/>
          <w:marTop w:val="77"/>
          <w:marBottom w:val="0"/>
          <w:divBdr>
            <w:top w:val="none" w:sz="0" w:space="0" w:color="auto"/>
            <w:left w:val="none" w:sz="0" w:space="0" w:color="auto"/>
            <w:bottom w:val="none" w:sz="0" w:space="0" w:color="auto"/>
            <w:right w:val="none" w:sz="0" w:space="0" w:color="auto"/>
          </w:divBdr>
        </w:div>
        <w:div w:id="242763533">
          <w:marLeft w:val="1166"/>
          <w:marRight w:val="0"/>
          <w:marTop w:val="67"/>
          <w:marBottom w:val="0"/>
          <w:divBdr>
            <w:top w:val="none" w:sz="0" w:space="0" w:color="auto"/>
            <w:left w:val="none" w:sz="0" w:space="0" w:color="auto"/>
            <w:bottom w:val="none" w:sz="0" w:space="0" w:color="auto"/>
            <w:right w:val="none" w:sz="0" w:space="0" w:color="auto"/>
          </w:divBdr>
        </w:div>
        <w:div w:id="2141025484">
          <w:marLeft w:val="547"/>
          <w:marRight w:val="0"/>
          <w:marTop w:val="77"/>
          <w:marBottom w:val="0"/>
          <w:divBdr>
            <w:top w:val="none" w:sz="0" w:space="0" w:color="auto"/>
            <w:left w:val="none" w:sz="0" w:space="0" w:color="auto"/>
            <w:bottom w:val="none" w:sz="0" w:space="0" w:color="auto"/>
            <w:right w:val="none" w:sz="0" w:space="0" w:color="auto"/>
          </w:divBdr>
        </w:div>
        <w:div w:id="221989322">
          <w:marLeft w:val="1166"/>
          <w:marRight w:val="0"/>
          <w:marTop w:val="67"/>
          <w:marBottom w:val="0"/>
          <w:divBdr>
            <w:top w:val="none" w:sz="0" w:space="0" w:color="auto"/>
            <w:left w:val="none" w:sz="0" w:space="0" w:color="auto"/>
            <w:bottom w:val="none" w:sz="0" w:space="0" w:color="auto"/>
            <w:right w:val="none" w:sz="0" w:space="0" w:color="auto"/>
          </w:divBdr>
        </w:div>
        <w:div w:id="1172796175">
          <w:marLeft w:val="1166"/>
          <w:marRight w:val="0"/>
          <w:marTop w:val="67"/>
          <w:marBottom w:val="0"/>
          <w:divBdr>
            <w:top w:val="none" w:sz="0" w:space="0" w:color="auto"/>
            <w:left w:val="none" w:sz="0" w:space="0" w:color="auto"/>
            <w:bottom w:val="none" w:sz="0" w:space="0" w:color="auto"/>
            <w:right w:val="none" w:sz="0" w:space="0" w:color="auto"/>
          </w:divBdr>
        </w:div>
        <w:div w:id="1211962596">
          <w:marLeft w:val="547"/>
          <w:marRight w:val="0"/>
          <w:marTop w:val="77"/>
          <w:marBottom w:val="0"/>
          <w:divBdr>
            <w:top w:val="none" w:sz="0" w:space="0" w:color="auto"/>
            <w:left w:val="none" w:sz="0" w:space="0" w:color="auto"/>
            <w:bottom w:val="none" w:sz="0" w:space="0" w:color="auto"/>
            <w:right w:val="none" w:sz="0" w:space="0" w:color="auto"/>
          </w:divBdr>
        </w:div>
        <w:div w:id="1764838467">
          <w:marLeft w:val="547"/>
          <w:marRight w:val="0"/>
          <w:marTop w:val="77"/>
          <w:marBottom w:val="0"/>
          <w:divBdr>
            <w:top w:val="none" w:sz="0" w:space="0" w:color="auto"/>
            <w:left w:val="none" w:sz="0" w:space="0" w:color="auto"/>
            <w:bottom w:val="none" w:sz="0" w:space="0" w:color="auto"/>
            <w:right w:val="none" w:sz="0" w:space="0" w:color="auto"/>
          </w:divBdr>
        </w:div>
        <w:div w:id="12877467">
          <w:marLeft w:val="547"/>
          <w:marRight w:val="0"/>
          <w:marTop w:val="77"/>
          <w:marBottom w:val="0"/>
          <w:divBdr>
            <w:top w:val="none" w:sz="0" w:space="0" w:color="auto"/>
            <w:left w:val="none" w:sz="0" w:space="0" w:color="auto"/>
            <w:bottom w:val="none" w:sz="0" w:space="0" w:color="auto"/>
            <w:right w:val="none" w:sz="0" w:space="0" w:color="auto"/>
          </w:divBdr>
        </w:div>
        <w:div w:id="112749246">
          <w:marLeft w:val="547"/>
          <w:marRight w:val="0"/>
          <w:marTop w:val="77"/>
          <w:marBottom w:val="0"/>
          <w:divBdr>
            <w:top w:val="none" w:sz="0" w:space="0" w:color="auto"/>
            <w:left w:val="none" w:sz="0" w:space="0" w:color="auto"/>
            <w:bottom w:val="none" w:sz="0" w:space="0" w:color="auto"/>
            <w:right w:val="none" w:sz="0" w:space="0" w:color="auto"/>
          </w:divBdr>
        </w:div>
        <w:div w:id="1485315667">
          <w:marLeft w:val="547"/>
          <w:marRight w:val="0"/>
          <w:marTop w:val="77"/>
          <w:marBottom w:val="0"/>
          <w:divBdr>
            <w:top w:val="none" w:sz="0" w:space="0" w:color="auto"/>
            <w:left w:val="none" w:sz="0" w:space="0" w:color="auto"/>
            <w:bottom w:val="none" w:sz="0" w:space="0" w:color="auto"/>
            <w:right w:val="none" w:sz="0" w:space="0" w:color="auto"/>
          </w:divBdr>
        </w:div>
        <w:div w:id="1520587440">
          <w:marLeft w:val="1166"/>
          <w:marRight w:val="0"/>
          <w:marTop w:val="67"/>
          <w:marBottom w:val="0"/>
          <w:divBdr>
            <w:top w:val="none" w:sz="0" w:space="0" w:color="auto"/>
            <w:left w:val="none" w:sz="0" w:space="0" w:color="auto"/>
            <w:bottom w:val="none" w:sz="0" w:space="0" w:color="auto"/>
            <w:right w:val="none" w:sz="0" w:space="0" w:color="auto"/>
          </w:divBdr>
        </w:div>
        <w:div w:id="512885993">
          <w:marLeft w:val="1166"/>
          <w:marRight w:val="0"/>
          <w:marTop w:val="67"/>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249540">
      <w:bodyDiv w:val="1"/>
      <w:marLeft w:val="0"/>
      <w:marRight w:val="0"/>
      <w:marTop w:val="0"/>
      <w:marBottom w:val="0"/>
      <w:divBdr>
        <w:top w:val="none" w:sz="0" w:space="0" w:color="auto"/>
        <w:left w:val="none" w:sz="0" w:space="0" w:color="auto"/>
        <w:bottom w:val="none" w:sz="0" w:space="0" w:color="auto"/>
        <w:right w:val="none" w:sz="0" w:space="0" w:color="auto"/>
      </w:divBdr>
      <w:divsChild>
        <w:div w:id="1235626486">
          <w:marLeft w:val="547"/>
          <w:marRight w:val="0"/>
          <w:marTop w:val="77"/>
          <w:marBottom w:val="0"/>
          <w:divBdr>
            <w:top w:val="none" w:sz="0" w:space="0" w:color="auto"/>
            <w:left w:val="none" w:sz="0" w:space="0" w:color="auto"/>
            <w:bottom w:val="none" w:sz="0" w:space="0" w:color="auto"/>
            <w:right w:val="none" w:sz="0" w:space="0" w:color="auto"/>
          </w:divBdr>
        </w:div>
        <w:div w:id="929773083">
          <w:marLeft w:val="547"/>
          <w:marRight w:val="0"/>
          <w:marTop w:val="77"/>
          <w:marBottom w:val="0"/>
          <w:divBdr>
            <w:top w:val="none" w:sz="0" w:space="0" w:color="auto"/>
            <w:left w:val="none" w:sz="0" w:space="0" w:color="auto"/>
            <w:bottom w:val="none" w:sz="0" w:space="0" w:color="auto"/>
            <w:right w:val="none" w:sz="0" w:space="0" w:color="auto"/>
          </w:divBdr>
        </w:div>
        <w:div w:id="1302420464">
          <w:marLeft w:val="1166"/>
          <w:marRight w:val="0"/>
          <w:marTop w:val="67"/>
          <w:marBottom w:val="0"/>
          <w:divBdr>
            <w:top w:val="none" w:sz="0" w:space="0" w:color="auto"/>
            <w:left w:val="none" w:sz="0" w:space="0" w:color="auto"/>
            <w:bottom w:val="none" w:sz="0" w:space="0" w:color="auto"/>
            <w:right w:val="none" w:sz="0" w:space="0" w:color="auto"/>
          </w:divBdr>
        </w:div>
        <w:div w:id="1090085736">
          <w:marLeft w:val="547"/>
          <w:marRight w:val="0"/>
          <w:marTop w:val="77"/>
          <w:marBottom w:val="0"/>
          <w:divBdr>
            <w:top w:val="none" w:sz="0" w:space="0" w:color="auto"/>
            <w:left w:val="none" w:sz="0" w:space="0" w:color="auto"/>
            <w:bottom w:val="none" w:sz="0" w:space="0" w:color="auto"/>
            <w:right w:val="none" w:sz="0" w:space="0" w:color="auto"/>
          </w:divBdr>
        </w:div>
        <w:div w:id="126318747">
          <w:marLeft w:val="1166"/>
          <w:marRight w:val="0"/>
          <w:marTop w:val="6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29404639">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D7FF70-0952-4775-918E-65F87B6F596D}">
  <ds:schemaRefs>
    <ds:schemaRef ds:uri="http://schemas.openxmlformats.org/officeDocument/2006/bibliography"/>
  </ds:schemaRefs>
</ds:datastoreItem>
</file>

<file path=customXml/itemProps3.xml><?xml version="1.0" encoding="utf-8"?>
<ds:datastoreItem xmlns:ds="http://schemas.openxmlformats.org/officeDocument/2006/customXml" ds:itemID="{296031BC-4260-4F9B-BDD8-C63167F112C4}">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6520</TotalTime>
  <Pages>3</Pages>
  <Words>1521</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#98-bis-e</cp:lastModifiedBy>
  <cp:revision>593</cp:revision>
  <cp:lastPrinted>2018-02-12T10:00:00Z</cp:lastPrinted>
  <dcterms:created xsi:type="dcterms:W3CDTF">2020-02-14T14:33:00Z</dcterms:created>
  <dcterms:modified xsi:type="dcterms:W3CDTF">2021-04-02T20:20:00Z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